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9AD9" w14:textId="77777777" w:rsidR="00BB06FF" w:rsidRDefault="00584F5E" w:rsidP="00584F5E">
      <w:pPr>
        <w:jc w:val="center"/>
        <w:rPr>
          <w:b/>
        </w:rPr>
      </w:pPr>
      <w:r>
        <w:rPr>
          <w:b/>
        </w:rPr>
        <w:t>Illinois State University</w:t>
      </w:r>
    </w:p>
    <w:p w14:paraId="7D095B75" w14:textId="77777777" w:rsidR="00584F5E" w:rsidRDefault="00584F5E" w:rsidP="00584F5E">
      <w:pPr>
        <w:jc w:val="center"/>
        <w:rPr>
          <w:b/>
        </w:rPr>
      </w:pPr>
      <w:r>
        <w:rPr>
          <w:b/>
        </w:rPr>
        <w:t>2017 Student Placement Statewide Report</w:t>
      </w:r>
    </w:p>
    <w:p w14:paraId="6B069588" w14:textId="77777777" w:rsidR="00584F5E" w:rsidRDefault="00584F5E" w:rsidP="00584F5E">
      <w:pPr>
        <w:jc w:val="center"/>
        <w:rPr>
          <w:b/>
        </w:rPr>
      </w:pPr>
    </w:p>
    <w:p w14:paraId="76A37053" w14:textId="77777777" w:rsidR="00584F5E" w:rsidRPr="00584F5E" w:rsidRDefault="00584F5E" w:rsidP="00584F5E">
      <w:pPr>
        <w:spacing w:line="345" w:lineRule="atLeast"/>
        <w:outlineLvl w:val="2"/>
        <w:rPr>
          <w:rFonts w:ascii="Arial" w:eastAsia="Times New Roman" w:hAnsi="Arial" w:cs="Arial"/>
          <w:b/>
          <w:bCs/>
          <w:color w:val="333333"/>
          <w:sz w:val="26"/>
          <w:szCs w:val="26"/>
        </w:rPr>
      </w:pPr>
      <w:r w:rsidRPr="00584F5E">
        <w:rPr>
          <w:rFonts w:ascii="Arial" w:eastAsia="Times New Roman" w:hAnsi="Arial" w:cs="Arial"/>
          <w:b/>
          <w:bCs/>
          <w:color w:val="333333"/>
          <w:sz w:val="26"/>
          <w:szCs w:val="26"/>
        </w:rPr>
        <w:t>Report Information</w:t>
      </w:r>
    </w:p>
    <w:p w14:paraId="77190BF9"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color w:val="333333"/>
          <w:sz w:val="21"/>
          <w:szCs w:val="21"/>
        </w:rPr>
        <w:t>The student placement statewide report visualizes the Institution’s program completers employment location throughout the state of Illinois.</w:t>
      </w:r>
    </w:p>
    <w:p w14:paraId="16ED37FC"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color w:val="333333"/>
          <w:sz w:val="21"/>
          <w:szCs w:val="21"/>
        </w:rPr>
        <w:fldChar w:fldCharType="begin"/>
      </w:r>
      <w:r w:rsidRPr="00584F5E">
        <w:rPr>
          <w:rFonts w:ascii="Arial" w:eastAsia="Times New Roman" w:hAnsi="Arial" w:cs="Arial"/>
          <w:color w:val="333333"/>
          <w:sz w:val="21"/>
          <w:szCs w:val="21"/>
        </w:rPr>
        <w:instrText xml:space="preserve"> INCLUDEPICTURE "https://sec1.isbe.net/EPP/Content/Images/student_placement_report.png" \* MERGEFORMATINET </w:instrText>
      </w:r>
      <w:r w:rsidRPr="00584F5E">
        <w:rPr>
          <w:rFonts w:ascii="Arial" w:eastAsia="Times New Roman" w:hAnsi="Arial" w:cs="Arial"/>
          <w:color w:val="333333"/>
          <w:sz w:val="21"/>
          <w:szCs w:val="21"/>
        </w:rPr>
        <w:fldChar w:fldCharType="separate"/>
      </w:r>
      <w:r w:rsidRPr="00584F5E">
        <w:rPr>
          <w:rFonts w:ascii="Arial" w:eastAsia="Times New Roman" w:hAnsi="Arial" w:cs="Arial"/>
          <w:noProof/>
          <w:color w:val="333333"/>
          <w:sz w:val="21"/>
          <w:szCs w:val="21"/>
        </w:rPr>
        <w:drawing>
          <wp:inline distT="0" distB="0" distL="0" distR="0" wp14:anchorId="77FA47C2" wp14:editId="579FC39A">
            <wp:extent cx="5943600" cy="3500755"/>
            <wp:effectExtent l="0" t="0" r="0" b="4445"/>
            <wp:docPr id="1" name="Picture 1" descr="https://sec1.isbe.net/EPP/Content/Images/student_placement_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1.isbe.net/EPP/Content/Images/student_placement_repor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00755"/>
                    </a:xfrm>
                    <a:prstGeom prst="rect">
                      <a:avLst/>
                    </a:prstGeom>
                    <a:noFill/>
                    <a:ln>
                      <a:noFill/>
                    </a:ln>
                  </pic:spPr>
                </pic:pic>
              </a:graphicData>
            </a:graphic>
          </wp:inline>
        </w:drawing>
      </w:r>
      <w:r w:rsidRPr="00584F5E">
        <w:rPr>
          <w:rFonts w:ascii="Arial" w:eastAsia="Times New Roman" w:hAnsi="Arial" w:cs="Arial"/>
          <w:color w:val="333333"/>
          <w:sz w:val="21"/>
          <w:szCs w:val="21"/>
        </w:rPr>
        <w:fldChar w:fldCharType="end"/>
      </w:r>
    </w:p>
    <w:p w14:paraId="25898103"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t>Educator Map:</w:t>
      </w:r>
      <w:r w:rsidRPr="00584F5E">
        <w:rPr>
          <w:rFonts w:ascii="Arial" w:eastAsia="Times New Roman" w:hAnsi="Arial" w:cs="Arial"/>
          <w:color w:val="333333"/>
          <w:sz w:val="21"/>
          <w:szCs w:val="21"/>
        </w:rPr>
        <w:t> View the districts in which your educators are currently employed. Employment locations are also reflected on the educator heat map. Orange and red circles represent the highest numbers of educators employed in a particular district, while greenish blue circles represent fewer numbers of educators.</w:t>
      </w:r>
    </w:p>
    <w:p w14:paraId="272707FD"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t>Program Completion Year:</w:t>
      </w:r>
      <w:r w:rsidRPr="00584F5E">
        <w:rPr>
          <w:rFonts w:ascii="Arial" w:eastAsia="Times New Roman" w:hAnsi="Arial" w:cs="Arial"/>
          <w:color w:val="333333"/>
          <w:sz w:val="21"/>
          <w:szCs w:val="21"/>
        </w:rPr>
        <w:t> The number of program completers that are employed in an Illinois public school by program completion year.</w:t>
      </w:r>
    </w:p>
    <w:p w14:paraId="1F6A3BB8"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t>Employment Count:</w:t>
      </w:r>
      <w:r w:rsidRPr="00584F5E">
        <w:rPr>
          <w:rFonts w:ascii="Arial" w:eastAsia="Times New Roman" w:hAnsi="Arial" w:cs="Arial"/>
          <w:color w:val="333333"/>
          <w:sz w:val="21"/>
          <w:szCs w:val="21"/>
        </w:rPr>
        <w:t> Total number of employed completers in an Illinois public school.</w:t>
      </w:r>
    </w:p>
    <w:p w14:paraId="4981CE45"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t>Employment Position:</w:t>
      </w:r>
      <w:r w:rsidRPr="00584F5E">
        <w:rPr>
          <w:rFonts w:ascii="Arial" w:eastAsia="Times New Roman" w:hAnsi="Arial" w:cs="Arial"/>
          <w:color w:val="333333"/>
          <w:sz w:val="21"/>
          <w:szCs w:val="21"/>
        </w:rPr>
        <w:t> The number of employed completers by position in an Illinois public school</w:t>
      </w:r>
    </w:p>
    <w:p w14:paraId="13D31166"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t>Endorsements:</w:t>
      </w:r>
      <w:r w:rsidRPr="00584F5E">
        <w:rPr>
          <w:rFonts w:ascii="Arial" w:eastAsia="Times New Roman" w:hAnsi="Arial" w:cs="Arial"/>
          <w:color w:val="333333"/>
          <w:sz w:val="21"/>
          <w:szCs w:val="21"/>
        </w:rPr>
        <w:t> The number of employed completers by endorsement in an Illinois public school</w:t>
      </w:r>
    </w:p>
    <w:p w14:paraId="234F31D9"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color w:val="333333"/>
          <w:sz w:val="21"/>
          <w:szCs w:val="21"/>
          <w:u w:val="single"/>
        </w:rPr>
        <w:lastRenderedPageBreak/>
        <w:t>Endorsements by Grade:</w:t>
      </w:r>
      <w:r w:rsidRPr="00584F5E">
        <w:rPr>
          <w:rFonts w:ascii="Arial" w:eastAsia="Times New Roman" w:hAnsi="Arial" w:cs="Arial"/>
          <w:color w:val="333333"/>
          <w:sz w:val="21"/>
          <w:szCs w:val="21"/>
        </w:rPr>
        <w:t> The number of employed completers by grade level in an Illinois public school</w:t>
      </w:r>
    </w:p>
    <w:p w14:paraId="303829B9" w14:textId="77777777" w:rsidR="00584F5E" w:rsidRPr="00584F5E" w:rsidRDefault="00584F5E" w:rsidP="00584F5E">
      <w:pPr>
        <w:spacing w:before="100" w:beforeAutospacing="1" w:after="100" w:afterAutospacing="1" w:line="345" w:lineRule="atLeast"/>
        <w:rPr>
          <w:rFonts w:ascii="Arial" w:eastAsia="Times New Roman" w:hAnsi="Arial" w:cs="Arial"/>
          <w:color w:val="333333"/>
          <w:sz w:val="21"/>
          <w:szCs w:val="21"/>
        </w:rPr>
      </w:pPr>
      <w:r w:rsidRPr="00584F5E">
        <w:rPr>
          <w:rFonts w:ascii="Arial" w:eastAsia="Times New Roman" w:hAnsi="Arial" w:cs="Arial"/>
          <w:b/>
          <w:bCs/>
          <w:i/>
          <w:iCs/>
          <w:color w:val="333333"/>
          <w:sz w:val="21"/>
          <w:szCs w:val="21"/>
        </w:rPr>
        <w:t>Considerations:</w:t>
      </w:r>
    </w:p>
    <w:p w14:paraId="75A57A84" w14:textId="77777777" w:rsidR="00584F5E" w:rsidRPr="00584F5E" w:rsidRDefault="00584F5E" w:rsidP="00584F5E">
      <w:pPr>
        <w:numPr>
          <w:ilvl w:val="0"/>
          <w:numId w:val="1"/>
        </w:numPr>
        <w:spacing w:before="100" w:beforeAutospacing="1" w:after="100" w:afterAutospacing="1"/>
        <w:rPr>
          <w:rFonts w:ascii="Arial" w:eastAsia="Times New Roman" w:hAnsi="Arial" w:cs="Arial"/>
          <w:color w:val="333333"/>
          <w:sz w:val="21"/>
          <w:szCs w:val="21"/>
        </w:rPr>
      </w:pPr>
      <w:r w:rsidRPr="00584F5E">
        <w:rPr>
          <w:rFonts w:ascii="Arial" w:eastAsia="Times New Roman" w:hAnsi="Arial" w:cs="Arial"/>
          <w:color w:val="333333"/>
          <w:sz w:val="21"/>
          <w:szCs w:val="21"/>
        </w:rPr>
        <w:t>Data listed is for Illinois public schools and charter schools only. Non-public schools are not included.</w:t>
      </w:r>
    </w:p>
    <w:p w14:paraId="685A11C3" w14:textId="77777777" w:rsidR="00584F5E" w:rsidRPr="00584F5E" w:rsidRDefault="00584F5E" w:rsidP="00584F5E">
      <w:pPr>
        <w:numPr>
          <w:ilvl w:val="0"/>
          <w:numId w:val="1"/>
        </w:numPr>
        <w:spacing w:before="100" w:beforeAutospacing="1" w:after="100" w:afterAutospacing="1"/>
        <w:rPr>
          <w:rFonts w:ascii="Arial" w:eastAsia="Times New Roman" w:hAnsi="Arial" w:cs="Arial"/>
          <w:color w:val="333333"/>
          <w:sz w:val="21"/>
          <w:szCs w:val="21"/>
        </w:rPr>
      </w:pPr>
      <w:r w:rsidRPr="00584F5E">
        <w:rPr>
          <w:rFonts w:ascii="Arial" w:eastAsia="Times New Roman" w:hAnsi="Arial" w:cs="Arial"/>
          <w:color w:val="333333"/>
          <w:sz w:val="21"/>
          <w:szCs w:val="21"/>
        </w:rPr>
        <w:t>Data is inclusive of all of your educator preparation program completers</w:t>
      </w:r>
    </w:p>
    <w:p w14:paraId="626850C3" w14:textId="77777777" w:rsidR="00584F5E" w:rsidRPr="00584F5E" w:rsidRDefault="00584F5E" w:rsidP="00584F5E">
      <w:pPr>
        <w:numPr>
          <w:ilvl w:val="0"/>
          <w:numId w:val="1"/>
        </w:numPr>
        <w:spacing w:before="100" w:beforeAutospacing="1" w:after="100" w:afterAutospacing="1"/>
        <w:rPr>
          <w:rFonts w:ascii="Arial" w:eastAsia="Times New Roman" w:hAnsi="Arial" w:cs="Arial"/>
          <w:color w:val="333333"/>
          <w:sz w:val="21"/>
          <w:szCs w:val="21"/>
        </w:rPr>
      </w:pPr>
      <w:r w:rsidRPr="00584F5E">
        <w:rPr>
          <w:rFonts w:ascii="Arial" w:eastAsia="Times New Roman" w:hAnsi="Arial" w:cs="Arial"/>
          <w:color w:val="333333"/>
          <w:sz w:val="21"/>
          <w:szCs w:val="21"/>
        </w:rPr>
        <w:t>Placement data is displayed for the 2017-2018 school year.</w:t>
      </w:r>
    </w:p>
    <w:p w14:paraId="56EF2A65" w14:textId="77777777" w:rsidR="00584F5E" w:rsidRDefault="00584F5E" w:rsidP="00584F5E">
      <w:pPr>
        <w:rPr>
          <w:b/>
        </w:rPr>
      </w:pPr>
    </w:p>
    <w:p w14:paraId="303A5190" w14:textId="77777777" w:rsidR="00584F5E" w:rsidRDefault="00584F5E" w:rsidP="00584F5E">
      <w:pPr>
        <w:rPr>
          <w:b/>
        </w:rPr>
      </w:pPr>
      <w:r>
        <w:rPr>
          <w:b/>
        </w:rPr>
        <w:t>EPP-wide Data</w:t>
      </w:r>
    </w:p>
    <w:p w14:paraId="4857D83B" w14:textId="77777777" w:rsidR="00584F5E" w:rsidRDefault="00584F5E" w:rsidP="00584F5E">
      <w:pPr>
        <w:rPr>
          <w:b/>
        </w:rPr>
      </w:pPr>
    </w:p>
    <w:p w14:paraId="6D0F1DE2" w14:textId="77777777" w:rsidR="00584F5E" w:rsidRPr="00584F5E" w:rsidRDefault="00584F5E" w:rsidP="00584F5E">
      <w:pPr>
        <w:spacing w:line="345" w:lineRule="atLeast"/>
        <w:outlineLvl w:val="2"/>
        <w:rPr>
          <w:rFonts w:ascii="Arial" w:eastAsia="Times New Roman" w:hAnsi="Arial" w:cs="Arial"/>
          <w:b/>
          <w:bCs/>
          <w:color w:val="333333"/>
          <w:sz w:val="26"/>
          <w:szCs w:val="26"/>
        </w:rPr>
      </w:pPr>
      <w:r>
        <w:rPr>
          <w:rFonts w:ascii="Arial" w:eastAsia="Times New Roman" w:hAnsi="Arial" w:cs="Arial"/>
          <w:b/>
          <w:bCs/>
          <w:noProof/>
          <w:color w:val="333333"/>
          <w:sz w:val="26"/>
          <w:szCs w:val="26"/>
        </w:rPr>
        <w:drawing>
          <wp:inline distT="0" distB="0" distL="0" distR="0" wp14:anchorId="271FDAF7" wp14:editId="0C1FFE6A">
            <wp:extent cx="5943600" cy="4443730"/>
            <wp:effectExtent l="0" t="0" r="0" b="127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4-29 at 5.05.54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443730"/>
                    </a:xfrm>
                    <a:prstGeom prst="rect">
                      <a:avLst/>
                    </a:prstGeom>
                  </pic:spPr>
                </pic:pic>
              </a:graphicData>
            </a:graphic>
          </wp:inline>
        </w:drawing>
      </w:r>
      <w:bookmarkStart w:id="0" w:name="_GoBack"/>
      <w:bookmarkEnd w:id="0"/>
    </w:p>
    <w:sectPr w:rsidR="00584F5E" w:rsidRPr="00584F5E" w:rsidSect="0063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78FB"/>
    <w:multiLevelType w:val="multilevel"/>
    <w:tmpl w:val="FB9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5E"/>
    <w:rsid w:val="001630C3"/>
    <w:rsid w:val="002912AE"/>
    <w:rsid w:val="00584F5E"/>
    <w:rsid w:val="00623E87"/>
    <w:rsid w:val="00634BC5"/>
    <w:rsid w:val="006B2B74"/>
    <w:rsid w:val="0094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7AB5A"/>
  <w15:chartTrackingRefBased/>
  <w15:docId w15:val="{021F7A97-8520-0F49-AF6D-251491E8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4F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4F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4F5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4F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4F5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2651">
      <w:bodyDiv w:val="1"/>
      <w:marLeft w:val="0"/>
      <w:marRight w:val="0"/>
      <w:marTop w:val="0"/>
      <w:marBottom w:val="0"/>
      <w:divBdr>
        <w:top w:val="none" w:sz="0" w:space="0" w:color="auto"/>
        <w:left w:val="none" w:sz="0" w:space="0" w:color="auto"/>
        <w:bottom w:val="none" w:sz="0" w:space="0" w:color="auto"/>
        <w:right w:val="none" w:sz="0" w:space="0" w:color="auto"/>
      </w:divBdr>
      <w:divsChild>
        <w:div w:id="821627962">
          <w:marLeft w:val="0"/>
          <w:marRight w:val="0"/>
          <w:marTop w:val="0"/>
          <w:marBottom w:val="0"/>
          <w:divBdr>
            <w:top w:val="none" w:sz="0" w:space="0" w:color="auto"/>
            <w:left w:val="none" w:sz="0" w:space="0" w:color="auto"/>
            <w:bottom w:val="none" w:sz="0" w:space="0" w:color="auto"/>
            <w:right w:val="none" w:sz="0" w:space="0" w:color="auto"/>
          </w:divBdr>
          <w:divsChild>
            <w:div w:id="1834102315">
              <w:marLeft w:val="0"/>
              <w:marRight w:val="0"/>
              <w:marTop w:val="0"/>
              <w:marBottom w:val="0"/>
              <w:divBdr>
                <w:top w:val="none" w:sz="0" w:space="0" w:color="auto"/>
                <w:left w:val="none" w:sz="0" w:space="0" w:color="auto"/>
                <w:bottom w:val="none" w:sz="0" w:space="0" w:color="auto"/>
                <w:right w:val="none" w:sz="0" w:space="0" w:color="auto"/>
              </w:divBdr>
              <w:divsChild>
                <w:div w:id="1743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180">
      <w:bodyDiv w:val="1"/>
      <w:marLeft w:val="0"/>
      <w:marRight w:val="0"/>
      <w:marTop w:val="0"/>
      <w:marBottom w:val="0"/>
      <w:divBdr>
        <w:top w:val="none" w:sz="0" w:space="0" w:color="auto"/>
        <w:left w:val="none" w:sz="0" w:space="0" w:color="auto"/>
        <w:bottom w:val="none" w:sz="0" w:space="0" w:color="auto"/>
        <w:right w:val="none" w:sz="0" w:space="0" w:color="auto"/>
      </w:divBdr>
      <w:divsChild>
        <w:div w:id="1163204323">
          <w:marLeft w:val="0"/>
          <w:marRight w:val="0"/>
          <w:marTop w:val="0"/>
          <w:marBottom w:val="0"/>
          <w:divBdr>
            <w:top w:val="none" w:sz="0" w:space="0" w:color="auto"/>
            <w:left w:val="none" w:sz="0" w:space="0" w:color="auto"/>
            <w:bottom w:val="single" w:sz="6" w:space="12" w:color="CCCCCC"/>
            <w:right w:val="none" w:sz="0" w:space="0" w:color="auto"/>
          </w:divBdr>
        </w:div>
        <w:div w:id="1368331051">
          <w:marLeft w:val="0"/>
          <w:marRight w:val="0"/>
          <w:marTop w:val="0"/>
          <w:marBottom w:val="0"/>
          <w:divBdr>
            <w:top w:val="none" w:sz="0" w:space="0" w:color="auto"/>
            <w:left w:val="none" w:sz="0" w:space="0" w:color="auto"/>
            <w:bottom w:val="none" w:sz="0" w:space="0" w:color="auto"/>
            <w:right w:val="none" w:sz="0" w:space="0" w:color="auto"/>
          </w:divBdr>
        </w:div>
      </w:divsChild>
    </w:div>
    <w:div w:id="1876505747">
      <w:bodyDiv w:val="1"/>
      <w:marLeft w:val="0"/>
      <w:marRight w:val="0"/>
      <w:marTop w:val="0"/>
      <w:marBottom w:val="0"/>
      <w:divBdr>
        <w:top w:val="none" w:sz="0" w:space="0" w:color="auto"/>
        <w:left w:val="none" w:sz="0" w:space="0" w:color="auto"/>
        <w:bottom w:val="none" w:sz="0" w:space="0" w:color="auto"/>
        <w:right w:val="none" w:sz="0" w:space="0" w:color="auto"/>
      </w:divBdr>
      <w:divsChild>
        <w:div w:id="294607668">
          <w:marLeft w:val="0"/>
          <w:marRight w:val="0"/>
          <w:marTop w:val="0"/>
          <w:marBottom w:val="0"/>
          <w:divBdr>
            <w:top w:val="none" w:sz="0" w:space="0" w:color="auto"/>
            <w:left w:val="none" w:sz="0" w:space="0" w:color="auto"/>
            <w:bottom w:val="none" w:sz="0" w:space="0" w:color="auto"/>
            <w:right w:val="none" w:sz="0" w:space="0" w:color="auto"/>
          </w:divBdr>
          <w:divsChild>
            <w:div w:id="1469324971">
              <w:marLeft w:val="0"/>
              <w:marRight w:val="0"/>
              <w:marTop w:val="0"/>
              <w:marBottom w:val="0"/>
              <w:divBdr>
                <w:top w:val="none" w:sz="0" w:space="0" w:color="auto"/>
                <w:left w:val="none" w:sz="0" w:space="0" w:color="auto"/>
                <w:bottom w:val="none" w:sz="0" w:space="0" w:color="auto"/>
                <w:right w:val="none" w:sz="0" w:space="0" w:color="auto"/>
              </w:divBdr>
              <w:divsChild>
                <w:div w:id="5507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Borders, Christy</dc:creator>
  <cp:keywords/>
  <dc:description/>
  <cp:lastModifiedBy>Borders, Christy</cp:lastModifiedBy>
  <cp:revision>1</cp:revision>
  <dcterms:created xsi:type="dcterms:W3CDTF">2019-04-29T22:02:00Z</dcterms:created>
  <dcterms:modified xsi:type="dcterms:W3CDTF">2019-04-29T22:06:00Z</dcterms:modified>
</cp:coreProperties>
</file>