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84729414"/>
        <w:docPartObj>
          <w:docPartGallery w:val="Table of Contents"/>
        </w:docPartObj>
      </w:sdtPr>
      <w:sdtEndPr/>
      <w:sdtContent>
        <w:p w14:paraId="0E1ABB11" w14:textId="544CCE4F" w:rsidR="007C256B" w:rsidRDefault="00F26155" w:rsidP="3F1AC933">
          <w:pPr>
            <w:spacing w:after="139" w:line="259" w:lineRule="auto"/>
            <w:rPr>
              <w:rFonts w:asciiTheme="minorHAnsi" w:hAnsiTheme="minorHAnsi" w:cstheme="minorBidi"/>
              <w:sz w:val="22"/>
              <w:szCs w:val="22"/>
            </w:rPr>
          </w:pPr>
          <w:r w:rsidRPr="3F1AC933">
            <w:rPr>
              <w:b/>
              <w:bCs/>
              <w:color w:val="2E74B4"/>
            </w:rPr>
            <w:t xml:space="preserve">Table of Contents </w:t>
          </w:r>
        </w:p>
        <w:p w14:paraId="775F80FE" w14:textId="534D4E66" w:rsidR="00E709D7" w:rsidRDefault="00F26155">
          <w:pPr>
            <w:pStyle w:val="TOC1"/>
            <w:tabs>
              <w:tab w:val="right" w:leader="dot" w:pos="8800"/>
            </w:tabs>
            <w:rPr>
              <w:rFonts w:asciiTheme="minorHAnsi" w:eastAsiaTheme="minorEastAsia" w:hAnsiTheme="minorHAnsi" w:cstheme="minorBidi"/>
              <w:i w:val="0"/>
              <w:noProof/>
              <w:color w:val="auto"/>
              <w:sz w:val="24"/>
            </w:rPr>
          </w:pPr>
          <w:r>
            <w:fldChar w:fldCharType="begin"/>
          </w:r>
          <w:r>
            <w:instrText xml:space="preserve"> TOC \o "1-3" \h \z \u </w:instrText>
          </w:r>
          <w:r>
            <w:fldChar w:fldCharType="separate"/>
          </w:r>
          <w:hyperlink w:anchor="_Toc190960626" w:history="1">
            <w:r w:rsidR="00E709D7" w:rsidRPr="00614827">
              <w:rPr>
                <w:rStyle w:val="Hyperlink"/>
                <w:noProof/>
              </w:rPr>
              <w:t>Article I. Purpose</w:t>
            </w:r>
            <w:r w:rsidR="00E709D7">
              <w:rPr>
                <w:noProof/>
                <w:webHidden/>
              </w:rPr>
              <w:tab/>
            </w:r>
            <w:r w:rsidR="00E709D7">
              <w:rPr>
                <w:noProof/>
                <w:webHidden/>
              </w:rPr>
              <w:fldChar w:fldCharType="begin"/>
            </w:r>
            <w:r w:rsidR="00E709D7">
              <w:rPr>
                <w:noProof/>
                <w:webHidden/>
              </w:rPr>
              <w:instrText xml:space="preserve"> PAGEREF _Toc190960626 \h </w:instrText>
            </w:r>
            <w:r w:rsidR="00E709D7">
              <w:rPr>
                <w:noProof/>
                <w:webHidden/>
              </w:rPr>
            </w:r>
            <w:r w:rsidR="00E709D7">
              <w:rPr>
                <w:noProof/>
                <w:webHidden/>
              </w:rPr>
              <w:fldChar w:fldCharType="separate"/>
            </w:r>
            <w:r w:rsidR="006832CE">
              <w:rPr>
                <w:noProof/>
                <w:webHidden/>
              </w:rPr>
              <w:t>2</w:t>
            </w:r>
            <w:r w:rsidR="00E709D7">
              <w:rPr>
                <w:noProof/>
                <w:webHidden/>
              </w:rPr>
              <w:fldChar w:fldCharType="end"/>
            </w:r>
          </w:hyperlink>
        </w:p>
        <w:p w14:paraId="25E4864A" w14:textId="0C5D5ABD" w:rsidR="00E709D7" w:rsidRDefault="00E709D7">
          <w:pPr>
            <w:pStyle w:val="TOC1"/>
            <w:tabs>
              <w:tab w:val="right" w:leader="dot" w:pos="8800"/>
            </w:tabs>
            <w:rPr>
              <w:rFonts w:asciiTheme="minorHAnsi" w:eastAsiaTheme="minorEastAsia" w:hAnsiTheme="minorHAnsi" w:cstheme="minorBidi"/>
              <w:i w:val="0"/>
              <w:noProof/>
              <w:color w:val="auto"/>
              <w:sz w:val="24"/>
            </w:rPr>
          </w:pPr>
          <w:hyperlink w:anchor="_Toc190960627" w:history="1">
            <w:r w:rsidRPr="00614827">
              <w:rPr>
                <w:rStyle w:val="Hyperlink"/>
                <w:noProof/>
              </w:rPr>
              <w:t>Article II. Membership</w:t>
            </w:r>
            <w:r>
              <w:rPr>
                <w:noProof/>
                <w:webHidden/>
              </w:rPr>
              <w:tab/>
            </w:r>
            <w:r>
              <w:rPr>
                <w:noProof/>
                <w:webHidden/>
              </w:rPr>
              <w:fldChar w:fldCharType="begin"/>
            </w:r>
            <w:r>
              <w:rPr>
                <w:noProof/>
                <w:webHidden/>
              </w:rPr>
              <w:instrText xml:space="preserve"> PAGEREF _Toc190960627 \h </w:instrText>
            </w:r>
            <w:r>
              <w:rPr>
                <w:noProof/>
                <w:webHidden/>
              </w:rPr>
            </w:r>
            <w:r>
              <w:rPr>
                <w:noProof/>
                <w:webHidden/>
              </w:rPr>
              <w:fldChar w:fldCharType="separate"/>
            </w:r>
            <w:r w:rsidR="006832CE">
              <w:rPr>
                <w:noProof/>
                <w:webHidden/>
              </w:rPr>
              <w:t>2</w:t>
            </w:r>
            <w:r>
              <w:rPr>
                <w:noProof/>
                <w:webHidden/>
              </w:rPr>
              <w:fldChar w:fldCharType="end"/>
            </w:r>
          </w:hyperlink>
        </w:p>
        <w:p w14:paraId="4B007BA8" w14:textId="553F1809"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28" w:history="1">
            <w:r w:rsidRPr="00614827">
              <w:rPr>
                <w:rStyle w:val="Hyperlink"/>
                <w:noProof/>
              </w:rPr>
              <w:t>A.</w:t>
            </w:r>
            <w:r w:rsidRPr="00614827">
              <w:rPr>
                <w:rStyle w:val="Hyperlink"/>
                <w:rFonts w:ascii="Arial" w:eastAsia="Arial" w:hAnsi="Arial" w:cs="Arial"/>
                <w:noProof/>
              </w:rPr>
              <w:t xml:space="preserve"> </w:t>
            </w:r>
            <w:r w:rsidRPr="00614827">
              <w:rPr>
                <w:rStyle w:val="Hyperlink"/>
                <w:noProof/>
              </w:rPr>
              <w:t>CTE Composition</w:t>
            </w:r>
            <w:r>
              <w:rPr>
                <w:noProof/>
                <w:webHidden/>
              </w:rPr>
              <w:tab/>
            </w:r>
            <w:r>
              <w:rPr>
                <w:noProof/>
                <w:webHidden/>
              </w:rPr>
              <w:fldChar w:fldCharType="begin"/>
            </w:r>
            <w:r>
              <w:rPr>
                <w:noProof/>
                <w:webHidden/>
              </w:rPr>
              <w:instrText xml:space="preserve"> PAGEREF _Toc190960628 \h </w:instrText>
            </w:r>
            <w:r>
              <w:rPr>
                <w:noProof/>
                <w:webHidden/>
              </w:rPr>
            </w:r>
            <w:r>
              <w:rPr>
                <w:noProof/>
                <w:webHidden/>
              </w:rPr>
              <w:fldChar w:fldCharType="separate"/>
            </w:r>
            <w:r w:rsidR="006832CE">
              <w:rPr>
                <w:noProof/>
                <w:webHidden/>
              </w:rPr>
              <w:t>2</w:t>
            </w:r>
            <w:r>
              <w:rPr>
                <w:noProof/>
                <w:webHidden/>
              </w:rPr>
              <w:fldChar w:fldCharType="end"/>
            </w:r>
          </w:hyperlink>
        </w:p>
        <w:p w14:paraId="6C94AD67" w14:textId="75FC239E"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29" w:history="1">
            <w:r w:rsidRPr="00614827">
              <w:rPr>
                <w:rStyle w:val="Hyperlink"/>
                <w:noProof/>
              </w:rPr>
              <w:t>B.</w:t>
            </w:r>
            <w:r w:rsidRPr="00614827">
              <w:rPr>
                <w:rStyle w:val="Hyperlink"/>
                <w:rFonts w:ascii="Arial" w:eastAsia="Arial" w:hAnsi="Arial" w:cs="Arial"/>
                <w:noProof/>
              </w:rPr>
              <w:t xml:space="preserve"> </w:t>
            </w:r>
            <w:r w:rsidRPr="00614827">
              <w:rPr>
                <w:rStyle w:val="Hyperlink"/>
                <w:noProof/>
              </w:rPr>
              <w:t>Eligibility for Membership</w:t>
            </w:r>
            <w:r>
              <w:rPr>
                <w:noProof/>
                <w:webHidden/>
              </w:rPr>
              <w:tab/>
            </w:r>
            <w:r>
              <w:rPr>
                <w:noProof/>
                <w:webHidden/>
              </w:rPr>
              <w:fldChar w:fldCharType="begin"/>
            </w:r>
            <w:r>
              <w:rPr>
                <w:noProof/>
                <w:webHidden/>
              </w:rPr>
              <w:instrText xml:space="preserve"> PAGEREF _Toc190960629 \h </w:instrText>
            </w:r>
            <w:r>
              <w:rPr>
                <w:noProof/>
                <w:webHidden/>
              </w:rPr>
            </w:r>
            <w:r>
              <w:rPr>
                <w:noProof/>
                <w:webHidden/>
              </w:rPr>
              <w:fldChar w:fldCharType="separate"/>
            </w:r>
            <w:r w:rsidR="006832CE">
              <w:rPr>
                <w:noProof/>
                <w:webHidden/>
              </w:rPr>
              <w:t>4</w:t>
            </w:r>
            <w:r>
              <w:rPr>
                <w:noProof/>
                <w:webHidden/>
              </w:rPr>
              <w:fldChar w:fldCharType="end"/>
            </w:r>
          </w:hyperlink>
        </w:p>
        <w:p w14:paraId="1ECD2C4D" w14:textId="4CD6D201"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30" w:history="1">
            <w:r w:rsidRPr="00614827">
              <w:rPr>
                <w:rStyle w:val="Hyperlink"/>
                <w:noProof/>
              </w:rPr>
              <w:t>C.</w:t>
            </w:r>
            <w:r w:rsidRPr="00614827">
              <w:rPr>
                <w:rStyle w:val="Hyperlink"/>
                <w:rFonts w:ascii="Arial" w:eastAsia="Arial" w:hAnsi="Arial" w:cs="Arial"/>
                <w:noProof/>
              </w:rPr>
              <w:t xml:space="preserve"> </w:t>
            </w:r>
            <w:r w:rsidRPr="00614827">
              <w:rPr>
                <w:rStyle w:val="Hyperlink"/>
                <w:noProof/>
              </w:rPr>
              <w:t>Terms of Office</w:t>
            </w:r>
            <w:r>
              <w:rPr>
                <w:noProof/>
                <w:webHidden/>
              </w:rPr>
              <w:tab/>
            </w:r>
            <w:r>
              <w:rPr>
                <w:noProof/>
                <w:webHidden/>
              </w:rPr>
              <w:fldChar w:fldCharType="begin"/>
            </w:r>
            <w:r>
              <w:rPr>
                <w:noProof/>
                <w:webHidden/>
              </w:rPr>
              <w:instrText xml:space="preserve"> PAGEREF _Toc190960630 \h </w:instrText>
            </w:r>
            <w:r>
              <w:rPr>
                <w:noProof/>
                <w:webHidden/>
              </w:rPr>
            </w:r>
            <w:r>
              <w:rPr>
                <w:noProof/>
                <w:webHidden/>
              </w:rPr>
              <w:fldChar w:fldCharType="separate"/>
            </w:r>
            <w:r w:rsidR="006832CE">
              <w:rPr>
                <w:noProof/>
                <w:webHidden/>
              </w:rPr>
              <w:t>4</w:t>
            </w:r>
            <w:r>
              <w:rPr>
                <w:noProof/>
                <w:webHidden/>
              </w:rPr>
              <w:fldChar w:fldCharType="end"/>
            </w:r>
          </w:hyperlink>
        </w:p>
        <w:p w14:paraId="40293E65" w14:textId="7A9C0660" w:rsidR="00E709D7" w:rsidRDefault="00E709D7">
          <w:pPr>
            <w:pStyle w:val="TOC1"/>
            <w:tabs>
              <w:tab w:val="right" w:leader="dot" w:pos="8800"/>
            </w:tabs>
            <w:rPr>
              <w:rFonts w:asciiTheme="minorHAnsi" w:eastAsiaTheme="minorEastAsia" w:hAnsiTheme="minorHAnsi" w:cstheme="minorBidi"/>
              <w:i w:val="0"/>
              <w:noProof/>
              <w:color w:val="auto"/>
              <w:sz w:val="24"/>
            </w:rPr>
          </w:pPr>
          <w:hyperlink w:anchor="_Toc190960631" w:history="1">
            <w:r w:rsidRPr="00614827">
              <w:rPr>
                <w:rStyle w:val="Hyperlink"/>
                <w:noProof/>
              </w:rPr>
              <w:t>Article III. Officers</w:t>
            </w:r>
            <w:r>
              <w:rPr>
                <w:noProof/>
                <w:webHidden/>
              </w:rPr>
              <w:tab/>
            </w:r>
            <w:r>
              <w:rPr>
                <w:noProof/>
                <w:webHidden/>
              </w:rPr>
              <w:fldChar w:fldCharType="begin"/>
            </w:r>
            <w:r>
              <w:rPr>
                <w:noProof/>
                <w:webHidden/>
              </w:rPr>
              <w:instrText xml:space="preserve"> PAGEREF _Toc190960631 \h </w:instrText>
            </w:r>
            <w:r>
              <w:rPr>
                <w:noProof/>
                <w:webHidden/>
              </w:rPr>
            </w:r>
            <w:r>
              <w:rPr>
                <w:noProof/>
                <w:webHidden/>
              </w:rPr>
              <w:fldChar w:fldCharType="separate"/>
            </w:r>
            <w:r w:rsidR="006832CE">
              <w:rPr>
                <w:noProof/>
                <w:webHidden/>
              </w:rPr>
              <w:t>5</w:t>
            </w:r>
            <w:r>
              <w:rPr>
                <w:noProof/>
                <w:webHidden/>
              </w:rPr>
              <w:fldChar w:fldCharType="end"/>
            </w:r>
          </w:hyperlink>
        </w:p>
        <w:p w14:paraId="094B79EB" w14:textId="7310E488"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32" w:history="1">
            <w:r w:rsidRPr="00614827">
              <w:rPr>
                <w:rStyle w:val="Hyperlink"/>
                <w:noProof/>
              </w:rPr>
              <w:t>A.</w:t>
            </w:r>
            <w:r w:rsidRPr="00614827">
              <w:rPr>
                <w:rStyle w:val="Hyperlink"/>
                <w:rFonts w:ascii="Arial" w:eastAsia="Arial" w:hAnsi="Arial" w:cs="Arial"/>
                <w:noProof/>
              </w:rPr>
              <w:t xml:space="preserve"> </w:t>
            </w:r>
            <w:r w:rsidRPr="00614827">
              <w:rPr>
                <w:rStyle w:val="Hyperlink"/>
                <w:noProof/>
              </w:rPr>
              <w:t>Elections</w:t>
            </w:r>
            <w:r>
              <w:rPr>
                <w:noProof/>
                <w:webHidden/>
              </w:rPr>
              <w:tab/>
            </w:r>
            <w:r>
              <w:rPr>
                <w:noProof/>
                <w:webHidden/>
              </w:rPr>
              <w:fldChar w:fldCharType="begin"/>
            </w:r>
            <w:r>
              <w:rPr>
                <w:noProof/>
                <w:webHidden/>
              </w:rPr>
              <w:instrText xml:space="preserve"> PAGEREF _Toc190960632 \h </w:instrText>
            </w:r>
            <w:r>
              <w:rPr>
                <w:noProof/>
                <w:webHidden/>
              </w:rPr>
            </w:r>
            <w:r>
              <w:rPr>
                <w:noProof/>
                <w:webHidden/>
              </w:rPr>
              <w:fldChar w:fldCharType="separate"/>
            </w:r>
            <w:r w:rsidR="006832CE">
              <w:rPr>
                <w:noProof/>
                <w:webHidden/>
              </w:rPr>
              <w:t>5</w:t>
            </w:r>
            <w:r>
              <w:rPr>
                <w:noProof/>
                <w:webHidden/>
              </w:rPr>
              <w:fldChar w:fldCharType="end"/>
            </w:r>
          </w:hyperlink>
        </w:p>
        <w:p w14:paraId="2F90DBF4" w14:textId="5430B6CC"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33" w:history="1">
            <w:r w:rsidRPr="00614827">
              <w:rPr>
                <w:rStyle w:val="Hyperlink"/>
                <w:noProof/>
              </w:rPr>
              <w:t>B.</w:t>
            </w:r>
            <w:r w:rsidRPr="00614827">
              <w:rPr>
                <w:rStyle w:val="Hyperlink"/>
                <w:rFonts w:ascii="Arial" w:eastAsia="Arial" w:hAnsi="Arial" w:cs="Arial"/>
                <w:noProof/>
              </w:rPr>
              <w:t xml:space="preserve"> </w:t>
            </w:r>
            <w:r w:rsidRPr="00614827">
              <w:rPr>
                <w:rStyle w:val="Hyperlink"/>
                <w:noProof/>
              </w:rPr>
              <w:t>Duties of CTE Officers</w:t>
            </w:r>
            <w:r>
              <w:rPr>
                <w:noProof/>
                <w:webHidden/>
              </w:rPr>
              <w:tab/>
            </w:r>
            <w:r>
              <w:rPr>
                <w:noProof/>
                <w:webHidden/>
              </w:rPr>
              <w:fldChar w:fldCharType="begin"/>
            </w:r>
            <w:r>
              <w:rPr>
                <w:noProof/>
                <w:webHidden/>
              </w:rPr>
              <w:instrText xml:space="preserve"> PAGEREF _Toc190960633 \h </w:instrText>
            </w:r>
            <w:r>
              <w:rPr>
                <w:noProof/>
                <w:webHidden/>
              </w:rPr>
            </w:r>
            <w:r>
              <w:rPr>
                <w:noProof/>
                <w:webHidden/>
              </w:rPr>
              <w:fldChar w:fldCharType="separate"/>
            </w:r>
            <w:r w:rsidR="006832CE">
              <w:rPr>
                <w:noProof/>
                <w:webHidden/>
              </w:rPr>
              <w:t>5</w:t>
            </w:r>
            <w:r>
              <w:rPr>
                <w:noProof/>
                <w:webHidden/>
              </w:rPr>
              <w:fldChar w:fldCharType="end"/>
            </w:r>
          </w:hyperlink>
        </w:p>
        <w:p w14:paraId="6352E03A" w14:textId="4A5B7413"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34" w:history="1">
            <w:r w:rsidRPr="00614827">
              <w:rPr>
                <w:rStyle w:val="Hyperlink"/>
                <w:noProof/>
              </w:rPr>
              <w:t>C.</w:t>
            </w:r>
            <w:r w:rsidRPr="00614827">
              <w:rPr>
                <w:rStyle w:val="Hyperlink"/>
                <w:rFonts w:ascii="Arial" w:eastAsia="Arial" w:hAnsi="Arial" w:cs="Arial"/>
                <w:noProof/>
              </w:rPr>
              <w:t xml:space="preserve"> </w:t>
            </w:r>
            <w:r w:rsidRPr="00614827">
              <w:rPr>
                <w:rStyle w:val="Hyperlink"/>
                <w:noProof/>
              </w:rPr>
              <w:t>Executive Committee</w:t>
            </w:r>
            <w:r>
              <w:rPr>
                <w:noProof/>
                <w:webHidden/>
              </w:rPr>
              <w:tab/>
            </w:r>
            <w:r>
              <w:rPr>
                <w:noProof/>
                <w:webHidden/>
              </w:rPr>
              <w:fldChar w:fldCharType="begin"/>
            </w:r>
            <w:r>
              <w:rPr>
                <w:noProof/>
                <w:webHidden/>
              </w:rPr>
              <w:instrText xml:space="preserve"> PAGEREF _Toc190960634 \h </w:instrText>
            </w:r>
            <w:r>
              <w:rPr>
                <w:noProof/>
                <w:webHidden/>
              </w:rPr>
            </w:r>
            <w:r>
              <w:rPr>
                <w:noProof/>
                <w:webHidden/>
              </w:rPr>
              <w:fldChar w:fldCharType="separate"/>
            </w:r>
            <w:r w:rsidR="006832CE">
              <w:rPr>
                <w:noProof/>
                <w:webHidden/>
              </w:rPr>
              <w:t>6</w:t>
            </w:r>
            <w:r>
              <w:rPr>
                <w:noProof/>
                <w:webHidden/>
              </w:rPr>
              <w:fldChar w:fldCharType="end"/>
            </w:r>
          </w:hyperlink>
        </w:p>
        <w:p w14:paraId="7D7100EF" w14:textId="35175B94" w:rsidR="00E709D7" w:rsidRDefault="00E709D7">
          <w:pPr>
            <w:pStyle w:val="TOC1"/>
            <w:tabs>
              <w:tab w:val="right" w:leader="dot" w:pos="8800"/>
            </w:tabs>
            <w:rPr>
              <w:rFonts w:asciiTheme="minorHAnsi" w:eastAsiaTheme="minorEastAsia" w:hAnsiTheme="minorHAnsi" w:cstheme="minorBidi"/>
              <w:i w:val="0"/>
              <w:noProof/>
              <w:color w:val="auto"/>
              <w:sz w:val="24"/>
            </w:rPr>
          </w:pPr>
          <w:hyperlink w:anchor="_Toc190960635" w:history="1">
            <w:r w:rsidRPr="00614827">
              <w:rPr>
                <w:rStyle w:val="Hyperlink"/>
                <w:noProof/>
              </w:rPr>
              <w:t>Article IV. Functions and Responsibilities</w:t>
            </w:r>
            <w:r>
              <w:rPr>
                <w:noProof/>
                <w:webHidden/>
              </w:rPr>
              <w:tab/>
            </w:r>
            <w:r>
              <w:rPr>
                <w:noProof/>
                <w:webHidden/>
              </w:rPr>
              <w:fldChar w:fldCharType="begin"/>
            </w:r>
            <w:r>
              <w:rPr>
                <w:noProof/>
                <w:webHidden/>
              </w:rPr>
              <w:instrText xml:space="preserve"> PAGEREF _Toc190960635 \h </w:instrText>
            </w:r>
            <w:r>
              <w:rPr>
                <w:noProof/>
                <w:webHidden/>
              </w:rPr>
            </w:r>
            <w:r>
              <w:rPr>
                <w:noProof/>
                <w:webHidden/>
              </w:rPr>
              <w:fldChar w:fldCharType="separate"/>
            </w:r>
            <w:r w:rsidR="006832CE">
              <w:rPr>
                <w:noProof/>
                <w:webHidden/>
              </w:rPr>
              <w:t>7</w:t>
            </w:r>
            <w:r>
              <w:rPr>
                <w:noProof/>
                <w:webHidden/>
              </w:rPr>
              <w:fldChar w:fldCharType="end"/>
            </w:r>
          </w:hyperlink>
        </w:p>
        <w:p w14:paraId="733DD84B" w14:textId="7A8A1FB4"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36" w:history="1">
            <w:r w:rsidRPr="00614827">
              <w:rPr>
                <w:rStyle w:val="Hyperlink"/>
                <w:noProof/>
              </w:rPr>
              <w:t>A.</w:t>
            </w:r>
            <w:r w:rsidRPr="00614827">
              <w:rPr>
                <w:rStyle w:val="Hyperlink"/>
                <w:rFonts w:ascii="Arial" w:eastAsia="Arial" w:hAnsi="Arial" w:cs="Arial"/>
                <w:noProof/>
              </w:rPr>
              <w:t xml:space="preserve"> </w:t>
            </w:r>
            <w:r w:rsidRPr="00614827">
              <w:rPr>
                <w:rStyle w:val="Hyperlink"/>
                <w:noProof/>
              </w:rPr>
              <w:t>Leadership</w:t>
            </w:r>
            <w:r>
              <w:rPr>
                <w:noProof/>
                <w:webHidden/>
              </w:rPr>
              <w:tab/>
            </w:r>
            <w:r>
              <w:rPr>
                <w:noProof/>
                <w:webHidden/>
              </w:rPr>
              <w:fldChar w:fldCharType="begin"/>
            </w:r>
            <w:r>
              <w:rPr>
                <w:noProof/>
                <w:webHidden/>
              </w:rPr>
              <w:instrText xml:space="preserve"> PAGEREF _Toc190960636 \h </w:instrText>
            </w:r>
            <w:r>
              <w:rPr>
                <w:noProof/>
                <w:webHidden/>
              </w:rPr>
            </w:r>
            <w:r>
              <w:rPr>
                <w:noProof/>
                <w:webHidden/>
              </w:rPr>
              <w:fldChar w:fldCharType="separate"/>
            </w:r>
            <w:r w:rsidR="006832CE">
              <w:rPr>
                <w:noProof/>
                <w:webHidden/>
              </w:rPr>
              <w:t>7</w:t>
            </w:r>
            <w:r>
              <w:rPr>
                <w:noProof/>
                <w:webHidden/>
              </w:rPr>
              <w:fldChar w:fldCharType="end"/>
            </w:r>
          </w:hyperlink>
        </w:p>
        <w:p w14:paraId="269F9EAC" w14:textId="382822A3"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37" w:history="1">
            <w:r w:rsidRPr="00614827">
              <w:rPr>
                <w:rStyle w:val="Hyperlink"/>
                <w:noProof/>
              </w:rPr>
              <w:t>B.</w:t>
            </w:r>
            <w:r w:rsidRPr="00614827">
              <w:rPr>
                <w:rStyle w:val="Hyperlink"/>
                <w:rFonts w:ascii="Arial" w:eastAsia="Arial" w:hAnsi="Arial" w:cs="Arial"/>
                <w:noProof/>
              </w:rPr>
              <w:t xml:space="preserve"> </w:t>
            </w:r>
            <w:r w:rsidRPr="00614827">
              <w:rPr>
                <w:rStyle w:val="Hyperlink"/>
                <w:noProof/>
              </w:rPr>
              <w:t xml:space="preserve"> Advocacy</w:t>
            </w:r>
            <w:r>
              <w:rPr>
                <w:noProof/>
                <w:webHidden/>
              </w:rPr>
              <w:tab/>
            </w:r>
            <w:r>
              <w:rPr>
                <w:noProof/>
                <w:webHidden/>
              </w:rPr>
              <w:fldChar w:fldCharType="begin"/>
            </w:r>
            <w:r>
              <w:rPr>
                <w:noProof/>
                <w:webHidden/>
              </w:rPr>
              <w:instrText xml:space="preserve"> PAGEREF _Toc190960637 \h </w:instrText>
            </w:r>
            <w:r>
              <w:rPr>
                <w:noProof/>
                <w:webHidden/>
              </w:rPr>
            </w:r>
            <w:r>
              <w:rPr>
                <w:noProof/>
                <w:webHidden/>
              </w:rPr>
              <w:fldChar w:fldCharType="separate"/>
            </w:r>
            <w:r w:rsidR="006832CE">
              <w:rPr>
                <w:noProof/>
                <w:webHidden/>
              </w:rPr>
              <w:t>7</w:t>
            </w:r>
            <w:r>
              <w:rPr>
                <w:noProof/>
                <w:webHidden/>
              </w:rPr>
              <w:fldChar w:fldCharType="end"/>
            </w:r>
          </w:hyperlink>
        </w:p>
        <w:p w14:paraId="5496F5D7" w14:textId="181C381D"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38" w:history="1">
            <w:r w:rsidRPr="00614827">
              <w:rPr>
                <w:rStyle w:val="Hyperlink"/>
                <w:noProof/>
              </w:rPr>
              <w:t>C.</w:t>
            </w:r>
            <w:r w:rsidRPr="00614827">
              <w:rPr>
                <w:rStyle w:val="Hyperlink"/>
                <w:rFonts w:ascii="Arial" w:eastAsia="Arial" w:hAnsi="Arial" w:cs="Arial"/>
                <w:noProof/>
              </w:rPr>
              <w:t xml:space="preserve"> </w:t>
            </w:r>
            <w:r w:rsidRPr="00614827">
              <w:rPr>
                <w:rStyle w:val="Hyperlink"/>
                <w:noProof/>
              </w:rPr>
              <w:t xml:space="preserve"> Planning/Development</w:t>
            </w:r>
            <w:r>
              <w:rPr>
                <w:noProof/>
                <w:webHidden/>
              </w:rPr>
              <w:tab/>
            </w:r>
            <w:r>
              <w:rPr>
                <w:noProof/>
                <w:webHidden/>
              </w:rPr>
              <w:fldChar w:fldCharType="begin"/>
            </w:r>
            <w:r>
              <w:rPr>
                <w:noProof/>
                <w:webHidden/>
              </w:rPr>
              <w:instrText xml:space="preserve"> PAGEREF _Toc190960638 \h </w:instrText>
            </w:r>
            <w:r>
              <w:rPr>
                <w:noProof/>
                <w:webHidden/>
              </w:rPr>
            </w:r>
            <w:r>
              <w:rPr>
                <w:noProof/>
                <w:webHidden/>
              </w:rPr>
              <w:fldChar w:fldCharType="separate"/>
            </w:r>
            <w:r w:rsidR="006832CE">
              <w:rPr>
                <w:noProof/>
                <w:webHidden/>
              </w:rPr>
              <w:t>7</w:t>
            </w:r>
            <w:r>
              <w:rPr>
                <w:noProof/>
                <w:webHidden/>
              </w:rPr>
              <w:fldChar w:fldCharType="end"/>
            </w:r>
          </w:hyperlink>
        </w:p>
        <w:p w14:paraId="3E620C47" w14:textId="037B1948"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39" w:history="1">
            <w:r w:rsidRPr="00614827">
              <w:rPr>
                <w:rStyle w:val="Hyperlink"/>
                <w:noProof/>
              </w:rPr>
              <w:t>D.</w:t>
            </w:r>
            <w:r w:rsidRPr="00614827">
              <w:rPr>
                <w:rStyle w:val="Hyperlink"/>
                <w:rFonts w:ascii="Arial" w:eastAsia="Arial" w:hAnsi="Arial" w:cs="Arial"/>
                <w:noProof/>
              </w:rPr>
              <w:t xml:space="preserve"> </w:t>
            </w:r>
            <w:r w:rsidRPr="00614827">
              <w:rPr>
                <w:rStyle w:val="Hyperlink"/>
                <w:noProof/>
              </w:rPr>
              <w:t xml:space="preserve"> Regulation</w:t>
            </w:r>
            <w:r>
              <w:rPr>
                <w:noProof/>
                <w:webHidden/>
              </w:rPr>
              <w:tab/>
            </w:r>
            <w:r>
              <w:rPr>
                <w:noProof/>
                <w:webHidden/>
              </w:rPr>
              <w:fldChar w:fldCharType="begin"/>
            </w:r>
            <w:r>
              <w:rPr>
                <w:noProof/>
                <w:webHidden/>
              </w:rPr>
              <w:instrText xml:space="preserve"> PAGEREF _Toc190960639 \h </w:instrText>
            </w:r>
            <w:r>
              <w:rPr>
                <w:noProof/>
                <w:webHidden/>
              </w:rPr>
            </w:r>
            <w:r>
              <w:rPr>
                <w:noProof/>
                <w:webHidden/>
              </w:rPr>
              <w:fldChar w:fldCharType="separate"/>
            </w:r>
            <w:r w:rsidR="006832CE">
              <w:rPr>
                <w:noProof/>
                <w:webHidden/>
              </w:rPr>
              <w:t>8</w:t>
            </w:r>
            <w:r>
              <w:rPr>
                <w:noProof/>
                <w:webHidden/>
              </w:rPr>
              <w:fldChar w:fldCharType="end"/>
            </w:r>
          </w:hyperlink>
        </w:p>
        <w:p w14:paraId="527DCB18" w14:textId="35BE46D9"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40" w:history="1">
            <w:r w:rsidRPr="00614827">
              <w:rPr>
                <w:rStyle w:val="Hyperlink"/>
                <w:noProof/>
              </w:rPr>
              <w:t>E.</w:t>
            </w:r>
            <w:r w:rsidRPr="00614827">
              <w:rPr>
                <w:rStyle w:val="Hyperlink"/>
                <w:rFonts w:ascii="Arial" w:eastAsia="Arial" w:hAnsi="Arial" w:cs="Arial"/>
                <w:noProof/>
              </w:rPr>
              <w:t xml:space="preserve"> </w:t>
            </w:r>
            <w:r w:rsidRPr="00614827">
              <w:rPr>
                <w:rStyle w:val="Hyperlink"/>
                <w:noProof/>
              </w:rPr>
              <w:t xml:space="preserve"> Assessment/Reporting</w:t>
            </w:r>
            <w:r>
              <w:rPr>
                <w:noProof/>
                <w:webHidden/>
              </w:rPr>
              <w:tab/>
            </w:r>
            <w:r>
              <w:rPr>
                <w:noProof/>
                <w:webHidden/>
              </w:rPr>
              <w:fldChar w:fldCharType="begin"/>
            </w:r>
            <w:r>
              <w:rPr>
                <w:noProof/>
                <w:webHidden/>
              </w:rPr>
              <w:instrText xml:space="preserve"> PAGEREF _Toc190960640 \h </w:instrText>
            </w:r>
            <w:r>
              <w:rPr>
                <w:noProof/>
                <w:webHidden/>
              </w:rPr>
            </w:r>
            <w:r>
              <w:rPr>
                <w:noProof/>
                <w:webHidden/>
              </w:rPr>
              <w:fldChar w:fldCharType="separate"/>
            </w:r>
            <w:r w:rsidR="006832CE">
              <w:rPr>
                <w:noProof/>
                <w:webHidden/>
              </w:rPr>
              <w:t>9</w:t>
            </w:r>
            <w:r>
              <w:rPr>
                <w:noProof/>
                <w:webHidden/>
              </w:rPr>
              <w:fldChar w:fldCharType="end"/>
            </w:r>
          </w:hyperlink>
        </w:p>
        <w:p w14:paraId="3EE5469D" w14:textId="1CA8B429" w:rsidR="00E709D7" w:rsidRDefault="00E709D7">
          <w:pPr>
            <w:pStyle w:val="TOC1"/>
            <w:tabs>
              <w:tab w:val="right" w:leader="dot" w:pos="8800"/>
            </w:tabs>
            <w:rPr>
              <w:rFonts w:asciiTheme="minorHAnsi" w:eastAsiaTheme="minorEastAsia" w:hAnsiTheme="minorHAnsi" w:cstheme="minorBidi"/>
              <w:i w:val="0"/>
              <w:noProof/>
              <w:color w:val="auto"/>
              <w:sz w:val="24"/>
            </w:rPr>
          </w:pPr>
          <w:hyperlink w:anchor="_Toc190960641" w:history="1">
            <w:r w:rsidRPr="00614827">
              <w:rPr>
                <w:rStyle w:val="Hyperlink"/>
                <w:noProof/>
              </w:rPr>
              <w:t>Article V. Organizational Structure</w:t>
            </w:r>
            <w:r>
              <w:rPr>
                <w:noProof/>
                <w:webHidden/>
              </w:rPr>
              <w:tab/>
            </w:r>
            <w:r>
              <w:rPr>
                <w:noProof/>
                <w:webHidden/>
              </w:rPr>
              <w:fldChar w:fldCharType="begin"/>
            </w:r>
            <w:r>
              <w:rPr>
                <w:noProof/>
                <w:webHidden/>
              </w:rPr>
              <w:instrText xml:space="preserve"> PAGEREF _Toc190960641 \h </w:instrText>
            </w:r>
            <w:r>
              <w:rPr>
                <w:noProof/>
                <w:webHidden/>
              </w:rPr>
            </w:r>
            <w:r>
              <w:rPr>
                <w:noProof/>
                <w:webHidden/>
              </w:rPr>
              <w:fldChar w:fldCharType="separate"/>
            </w:r>
            <w:r w:rsidR="006832CE">
              <w:rPr>
                <w:noProof/>
                <w:webHidden/>
              </w:rPr>
              <w:t>9</w:t>
            </w:r>
            <w:r>
              <w:rPr>
                <w:noProof/>
                <w:webHidden/>
              </w:rPr>
              <w:fldChar w:fldCharType="end"/>
            </w:r>
          </w:hyperlink>
        </w:p>
        <w:p w14:paraId="7CD2C847" w14:textId="164B9AF6"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42" w:history="1">
            <w:r w:rsidRPr="00614827">
              <w:rPr>
                <w:rStyle w:val="Hyperlink"/>
                <w:noProof/>
              </w:rPr>
              <w:t>A.</w:t>
            </w:r>
            <w:r w:rsidRPr="00614827">
              <w:rPr>
                <w:rStyle w:val="Hyperlink"/>
                <w:rFonts w:ascii="Arial" w:eastAsia="Arial" w:hAnsi="Arial" w:cs="Arial"/>
                <w:noProof/>
              </w:rPr>
              <w:t xml:space="preserve"> </w:t>
            </w:r>
            <w:r w:rsidRPr="00614827">
              <w:rPr>
                <w:rStyle w:val="Hyperlink"/>
                <w:noProof/>
              </w:rPr>
              <w:t xml:space="preserve"> Curriculum Planning and Development Committee</w:t>
            </w:r>
            <w:r>
              <w:rPr>
                <w:noProof/>
                <w:webHidden/>
              </w:rPr>
              <w:tab/>
            </w:r>
            <w:r>
              <w:rPr>
                <w:noProof/>
                <w:webHidden/>
              </w:rPr>
              <w:fldChar w:fldCharType="begin"/>
            </w:r>
            <w:r>
              <w:rPr>
                <w:noProof/>
                <w:webHidden/>
              </w:rPr>
              <w:instrText xml:space="preserve"> PAGEREF _Toc190960642 \h </w:instrText>
            </w:r>
            <w:r>
              <w:rPr>
                <w:noProof/>
                <w:webHidden/>
              </w:rPr>
            </w:r>
            <w:r>
              <w:rPr>
                <w:noProof/>
                <w:webHidden/>
              </w:rPr>
              <w:fldChar w:fldCharType="separate"/>
            </w:r>
            <w:r w:rsidR="006832CE">
              <w:rPr>
                <w:noProof/>
                <w:webHidden/>
              </w:rPr>
              <w:t>9</w:t>
            </w:r>
            <w:r>
              <w:rPr>
                <w:noProof/>
                <w:webHidden/>
              </w:rPr>
              <w:fldChar w:fldCharType="end"/>
            </w:r>
          </w:hyperlink>
        </w:p>
        <w:p w14:paraId="3D5A446E" w14:textId="133FC03E"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43" w:history="1">
            <w:r w:rsidRPr="00614827">
              <w:rPr>
                <w:rStyle w:val="Hyperlink"/>
                <w:noProof/>
              </w:rPr>
              <w:t>B.</w:t>
            </w:r>
            <w:r w:rsidRPr="00614827">
              <w:rPr>
                <w:rStyle w:val="Hyperlink"/>
                <w:rFonts w:ascii="Arial" w:eastAsia="Arial" w:hAnsi="Arial" w:cs="Arial"/>
                <w:noProof/>
              </w:rPr>
              <w:t xml:space="preserve"> </w:t>
            </w:r>
            <w:r w:rsidRPr="00614827">
              <w:rPr>
                <w:rStyle w:val="Hyperlink"/>
                <w:noProof/>
              </w:rPr>
              <w:t xml:space="preserve"> Advocacy Committee</w:t>
            </w:r>
            <w:r>
              <w:rPr>
                <w:noProof/>
                <w:webHidden/>
              </w:rPr>
              <w:tab/>
            </w:r>
            <w:r>
              <w:rPr>
                <w:noProof/>
                <w:webHidden/>
              </w:rPr>
              <w:fldChar w:fldCharType="begin"/>
            </w:r>
            <w:r>
              <w:rPr>
                <w:noProof/>
                <w:webHidden/>
              </w:rPr>
              <w:instrText xml:space="preserve"> PAGEREF _Toc190960643 \h </w:instrText>
            </w:r>
            <w:r>
              <w:rPr>
                <w:noProof/>
                <w:webHidden/>
              </w:rPr>
            </w:r>
            <w:r>
              <w:rPr>
                <w:noProof/>
                <w:webHidden/>
              </w:rPr>
              <w:fldChar w:fldCharType="separate"/>
            </w:r>
            <w:r w:rsidR="006832CE">
              <w:rPr>
                <w:noProof/>
                <w:webHidden/>
              </w:rPr>
              <w:t>10</w:t>
            </w:r>
            <w:r>
              <w:rPr>
                <w:noProof/>
                <w:webHidden/>
              </w:rPr>
              <w:fldChar w:fldCharType="end"/>
            </w:r>
          </w:hyperlink>
        </w:p>
        <w:p w14:paraId="4AFFF45F" w14:textId="249FCB42"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44" w:history="1">
            <w:r w:rsidRPr="00614827">
              <w:rPr>
                <w:rStyle w:val="Hyperlink"/>
                <w:noProof/>
              </w:rPr>
              <w:t>C.</w:t>
            </w:r>
            <w:r w:rsidRPr="00614827">
              <w:rPr>
                <w:rStyle w:val="Hyperlink"/>
                <w:rFonts w:ascii="Arial" w:eastAsia="Arial" w:hAnsi="Arial" w:cs="Arial"/>
                <w:noProof/>
              </w:rPr>
              <w:t xml:space="preserve"> </w:t>
            </w:r>
            <w:r w:rsidRPr="00614827">
              <w:rPr>
                <w:rStyle w:val="Hyperlink"/>
                <w:noProof/>
              </w:rPr>
              <w:t xml:space="preserve"> Student Advocacy and Interests Committee</w:t>
            </w:r>
            <w:r>
              <w:rPr>
                <w:noProof/>
                <w:webHidden/>
              </w:rPr>
              <w:tab/>
            </w:r>
            <w:r>
              <w:rPr>
                <w:noProof/>
                <w:webHidden/>
              </w:rPr>
              <w:fldChar w:fldCharType="begin"/>
            </w:r>
            <w:r>
              <w:rPr>
                <w:noProof/>
                <w:webHidden/>
              </w:rPr>
              <w:instrText xml:space="preserve"> PAGEREF _Toc190960644 \h </w:instrText>
            </w:r>
            <w:r>
              <w:rPr>
                <w:noProof/>
                <w:webHidden/>
              </w:rPr>
            </w:r>
            <w:r>
              <w:rPr>
                <w:noProof/>
                <w:webHidden/>
              </w:rPr>
              <w:fldChar w:fldCharType="separate"/>
            </w:r>
            <w:r w:rsidR="006832CE">
              <w:rPr>
                <w:noProof/>
                <w:webHidden/>
              </w:rPr>
              <w:t>11</w:t>
            </w:r>
            <w:r>
              <w:rPr>
                <w:noProof/>
                <w:webHidden/>
              </w:rPr>
              <w:fldChar w:fldCharType="end"/>
            </w:r>
          </w:hyperlink>
        </w:p>
        <w:p w14:paraId="584EB421" w14:textId="7FF50510"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45" w:history="1">
            <w:r w:rsidRPr="00614827">
              <w:rPr>
                <w:rStyle w:val="Hyperlink"/>
                <w:noProof/>
              </w:rPr>
              <w:t>D.</w:t>
            </w:r>
            <w:r w:rsidRPr="00614827">
              <w:rPr>
                <w:rStyle w:val="Hyperlink"/>
                <w:rFonts w:ascii="Arial" w:eastAsia="Arial" w:hAnsi="Arial" w:cs="Arial"/>
                <w:noProof/>
              </w:rPr>
              <w:t xml:space="preserve"> </w:t>
            </w:r>
            <w:r w:rsidRPr="00614827">
              <w:rPr>
                <w:rStyle w:val="Hyperlink"/>
                <w:noProof/>
              </w:rPr>
              <w:t xml:space="preserve"> University Educator Preparation Program Assessment and Reporting Committee</w:t>
            </w:r>
            <w:r>
              <w:rPr>
                <w:noProof/>
                <w:webHidden/>
              </w:rPr>
              <w:tab/>
            </w:r>
            <w:r>
              <w:rPr>
                <w:noProof/>
                <w:webHidden/>
              </w:rPr>
              <w:fldChar w:fldCharType="begin"/>
            </w:r>
            <w:r>
              <w:rPr>
                <w:noProof/>
                <w:webHidden/>
              </w:rPr>
              <w:instrText xml:space="preserve"> PAGEREF _Toc190960645 \h </w:instrText>
            </w:r>
            <w:r>
              <w:rPr>
                <w:noProof/>
                <w:webHidden/>
              </w:rPr>
            </w:r>
            <w:r>
              <w:rPr>
                <w:noProof/>
                <w:webHidden/>
              </w:rPr>
              <w:fldChar w:fldCharType="separate"/>
            </w:r>
            <w:r w:rsidR="006832CE">
              <w:rPr>
                <w:noProof/>
                <w:webHidden/>
              </w:rPr>
              <w:t>11</w:t>
            </w:r>
            <w:r>
              <w:rPr>
                <w:noProof/>
                <w:webHidden/>
              </w:rPr>
              <w:fldChar w:fldCharType="end"/>
            </w:r>
          </w:hyperlink>
        </w:p>
        <w:p w14:paraId="5E614B1A" w14:textId="4ED2F219" w:rsidR="00E709D7" w:rsidRDefault="00E709D7">
          <w:pPr>
            <w:pStyle w:val="TOC1"/>
            <w:tabs>
              <w:tab w:val="right" w:leader="dot" w:pos="8800"/>
            </w:tabs>
            <w:rPr>
              <w:rFonts w:asciiTheme="minorHAnsi" w:eastAsiaTheme="minorEastAsia" w:hAnsiTheme="minorHAnsi" w:cstheme="minorBidi"/>
              <w:i w:val="0"/>
              <w:noProof/>
              <w:color w:val="auto"/>
              <w:sz w:val="24"/>
            </w:rPr>
          </w:pPr>
          <w:hyperlink w:anchor="_Toc190960646" w:history="1">
            <w:r w:rsidRPr="00614827">
              <w:rPr>
                <w:rStyle w:val="Hyperlink"/>
                <w:noProof/>
              </w:rPr>
              <w:t>Article VI. CTE Meetings</w:t>
            </w:r>
            <w:r>
              <w:rPr>
                <w:noProof/>
                <w:webHidden/>
              </w:rPr>
              <w:tab/>
            </w:r>
            <w:r>
              <w:rPr>
                <w:noProof/>
                <w:webHidden/>
              </w:rPr>
              <w:fldChar w:fldCharType="begin"/>
            </w:r>
            <w:r>
              <w:rPr>
                <w:noProof/>
                <w:webHidden/>
              </w:rPr>
              <w:instrText xml:space="preserve"> PAGEREF _Toc190960646 \h </w:instrText>
            </w:r>
            <w:r>
              <w:rPr>
                <w:noProof/>
                <w:webHidden/>
              </w:rPr>
            </w:r>
            <w:r>
              <w:rPr>
                <w:noProof/>
                <w:webHidden/>
              </w:rPr>
              <w:fldChar w:fldCharType="separate"/>
            </w:r>
            <w:r w:rsidR="006832CE">
              <w:rPr>
                <w:noProof/>
                <w:webHidden/>
              </w:rPr>
              <w:t>12</w:t>
            </w:r>
            <w:r>
              <w:rPr>
                <w:noProof/>
                <w:webHidden/>
              </w:rPr>
              <w:fldChar w:fldCharType="end"/>
            </w:r>
          </w:hyperlink>
        </w:p>
        <w:p w14:paraId="558AFA9D" w14:textId="1561E5CA"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47" w:history="1">
            <w:r w:rsidRPr="00614827">
              <w:rPr>
                <w:rStyle w:val="Hyperlink"/>
                <w:noProof/>
              </w:rPr>
              <w:t>A.</w:t>
            </w:r>
            <w:r w:rsidRPr="00614827">
              <w:rPr>
                <w:rStyle w:val="Hyperlink"/>
                <w:rFonts w:ascii="Arial" w:eastAsia="Arial" w:hAnsi="Arial" w:cs="Arial"/>
                <w:noProof/>
              </w:rPr>
              <w:t xml:space="preserve"> </w:t>
            </w:r>
            <w:r w:rsidRPr="00614827">
              <w:rPr>
                <w:rStyle w:val="Hyperlink"/>
                <w:noProof/>
              </w:rPr>
              <w:t>Regular Meetings</w:t>
            </w:r>
            <w:r>
              <w:rPr>
                <w:noProof/>
                <w:webHidden/>
              </w:rPr>
              <w:tab/>
            </w:r>
            <w:r>
              <w:rPr>
                <w:noProof/>
                <w:webHidden/>
              </w:rPr>
              <w:fldChar w:fldCharType="begin"/>
            </w:r>
            <w:r>
              <w:rPr>
                <w:noProof/>
                <w:webHidden/>
              </w:rPr>
              <w:instrText xml:space="preserve"> PAGEREF _Toc190960647 \h </w:instrText>
            </w:r>
            <w:r>
              <w:rPr>
                <w:noProof/>
                <w:webHidden/>
              </w:rPr>
            </w:r>
            <w:r>
              <w:rPr>
                <w:noProof/>
                <w:webHidden/>
              </w:rPr>
              <w:fldChar w:fldCharType="separate"/>
            </w:r>
            <w:r w:rsidR="006832CE">
              <w:rPr>
                <w:noProof/>
                <w:webHidden/>
              </w:rPr>
              <w:t>12</w:t>
            </w:r>
            <w:r>
              <w:rPr>
                <w:noProof/>
                <w:webHidden/>
              </w:rPr>
              <w:fldChar w:fldCharType="end"/>
            </w:r>
          </w:hyperlink>
        </w:p>
        <w:p w14:paraId="4FBD2E87" w14:textId="456AEFE3"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48" w:history="1">
            <w:r w:rsidRPr="00614827">
              <w:rPr>
                <w:rStyle w:val="Hyperlink"/>
                <w:noProof/>
              </w:rPr>
              <w:t>B.</w:t>
            </w:r>
            <w:r w:rsidRPr="00614827">
              <w:rPr>
                <w:rStyle w:val="Hyperlink"/>
                <w:rFonts w:ascii="Arial" w:eastAsia="Arial" w:hAnsi="Arial" w:cs="Arial"/>
                <w:noProof/>
              </w:rPr>
              <w:t xml:space="preserve"> </w:t>
            </w:r>
            <w:r w:rsidRPr="00614827">
              <w:rPr>
                <w:rStyle w:val="Hyperlink"/>
                <w:noProof/>
              </w:rPr>
              <w:t>Quorum</w:t>
            </w:r>
            <w:r>
              <w:rPr>
                <w:noProof/>
                <w:webHidden/>
              </w:rPr>
              <w:tab/>
            </w:r>
            <w:r>
              <w:rPr>
                <w:noProof/>
                <w:webHidden/>
              </w:rPr>
              <w:fldChar w:fldCharType="begin"/>
            </w:r>
            <w:r>
              <w:rPr>
                <w:noProof/>
                <w:webHidden/>
              </w:rPr>
              <w:instrText xml:space="preserve"> PAGEREF _Toc190960648 \h </w:instrText>
            </w:r>
            <w:r>
              <w:rPr>
                <w:noProof/>
                <w:webHidden/>
              </w:rPr>
            </w:r>
            <w:r>
              <w:rPr>
                <w:noProof/>
                <w:webHidden/>
              </w:rPr>
              <w:fldChar w:fldCharType="separate"/>
            </w:r>
            <w:r w:rsidR="006832CE">
              <w:rPr>
                <w:noProof/>
                <w:webHidden/>
              </w:rPr>
              <w:t>12</w:t>
            </w:r>
            <w:r>
              <w:rPr>
                <w:noProof/>
                <w:webHidden/>
              </w:rPr>
              <w:fldChar w:fldCharType="end"/>
            </w:r>
          </w:hyperlink>
        </w:p>
        <w:p w14:paraId="27AED48D" w14:textId="34D7CADF"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49" w:history="1">
            <w:r w:rsidRPr="00614827">
              <w:rPr>
                <w:rStyle w:val="Hyperlink"/>
                <w:noProof/>
              </w:rPr>
              <w:t>C.</w:t>
            </w:r>
            <w:r w:rsidRPr="00614827">
              <w:rPr>
                <w:rStyle w:val="Hyperlink"/>
                <w:rFonts w:ascii="Arial" w:eastAsia="Arial" w:hAnsi="Arial" w:cs="Arial"/>
                <w:noProof/>
              </w:rPr>
              <w:t xml:space="preserve"> </w:t>
            </w:r>
            <w:r w:rsidRPr="00614827">
              <w:rPr>
                <w:rStyle w:val="Hyperlink"/>
                <w:noProof/>
              </w:rPr>
              <w:t>Voting</w:t>
            </w:r>
            <w:r>
              <w:rPr>
                <w:noProof/>
                <w:webHidden/>
              </w:rPr>
              <w:tab/>
            </w:r>
            <w:r>
              <w:rPr>
                <w:noProof/>
                <w:webHidden/>
              </w:rPr>
              <w:fldChar w:fldCharType="begin"/>
            </w:r>
            <w:r>
              <w:rPr>
                <w:noProof/>
                <w:webHidden/>
              </w:rPr>
              <w:instrText xml:space="preserve"> PAGEREF _Toc190960649 \h </w:instrText>
            </w:r>
            <w:r>
              <w:rPr>
                <w:noProof/>
                <w:webHidden/>
              </w:rPr>
            </w:r>
            <w:r>
              <w:rPr>
                <w:noProof/>
                <w:webHidden/>
              </w:rPr>
              <w:fldChar w:fldCharType="separate"/>
            </w:r>
            <w:r w:rsidR="006832CE">
              <w:rPr>
                <w:noProof/>
                <w:webHidden/>
              </w:rPr>
              <w:t>12</w:t>
            </w:r>
            <w:r>
              <w:rPr>
                <w:noProof/>
                <w:webHidden/>
              </w:rPr>
              <w:fldChar w:fldCharType="end"/>
            </w:r>
          </w:hyperlink>
        </w:p>
        <w:p w14:paraId="791CE116" w14:textId="5A0EA89C"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50" w:history="1">
            <w:r w:rsidRPr="00614827">
              <w:rPr>
                <w:rStyle w:val="Hyperlink"/>
                <w:noProof/>
              </w:rPr>
              <w:t>D.</w:t>
            </w:r>
            <w:r w:rsidRPr="00614827">
              <w:rPr>
                <w:rStyle w:val="Hyperlink"/>
                <w:rFonts w:ascii="Arial" w:eastAsia="Arial" w:hAnsi="Arial" w:cs="Arial"/>
                <w:noProof/>
              </w:rPr>
              <w:t xml:space="preserve"> </w:t>
            </w:r>
            <w:r w:rsidRPr="00614827">
              <w:rPr>
                <w:rStyle w:val="Hyperlink"/>
                <w:noProof/>
              </w:rPr>
              <w:t>The Agenda</w:t>
            </w:r>
            <w:r>
              <w:rPr>
                <w:noProof/>
                <w:webHidden/>
              </w:rPr>
              <w:tab/>
            </w:r>
            <w:r>
              <w:rPr>
                <w:noProof/>
                <w:webHidden/>
              </w:rPr>
              <w:fldChar w:fldCharType="begin"/>
            </w:r>
            <w:r>
              <w:rPr>
                <w:noProof/>
                <w:webHidden/>
              </w:rPr>
              <w:instrText xml:space="preserve"> PAGEREF _Toc190960650 \h </w:instrText>
            </w:r>
            <w:r>
              <w:rPr>
                <w:noProof/>
                <w:webHidden/>
              </w:rPr>
            </w:r>
            <w:r>
              <w:rPr>
                <w:noProof/>
                <w:webHidden/>
              </w:rPr>
              <w:fldChar w:fldCharType="separate"/>
            </w:r>
            <w:r w:rsidR="006832CE">
              <w:rPr>
                <w:noProof/>
                <w:webHidden/>
              </w:rPr>
              <w:t>13</w:t>
            </w:r>
            <w:r>
              <w:rPr>
                <w:noProof/>
                <w:webHidden/>
              </w:rPr>
              <w:fldChar w:fldCharType="end"/>
            </w:r>
          </w:hyperlink>
        </w:p>
        <w:p w14:paraId="63F40E36" w14:textId="3B6EBF39"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51" w:history="1">
            <w:r w:rsidRPr="00614827">
              <w:rPr>
                <w:rStyle w:val="Hyperlink"/>
                <w:noProof/>
              </w:rPr>
              <w:t>E.</w:t>
            </w:r>
            <w:r w:rsidRPr="00614827">
              <w:rPr>
                <w:rStyle w:val="Hyperlink"/>
                <w:rFonts w:ascii="Arial" w:eastAsia="Arial" w:hAnsi="Arial" w:cs="Arial"/>
                <w:noProof/>
              </w:rPr>
              <w:t xml:space="preserve"> </w:t>
            </w:r>
            <w:r w:rsidRPr="00614827">
              <w:rPr>
                <w:rStyle w:val="Hyperlink"/>
                <w:noProof/>
              </w:rPr>
              <w:t>Minutes</w:t>
            </w:r>
            <w:r>
              <w:rPr>
                <w:noProof/>
                <w:webHidden/>
              </w:rPr>
              <w:tab/>
            </w:r>
            <w:r>
              <w:rPr>
                <w:noProof/>
                <w:webHidden/>
              </w:rPr>
              <w:fldChar w:fldCharType="begin"/>
            </w:r>
            <w:r>
              <w:rPr>
                <w:noProof/>
                <w:webHidden/>
              </w:rPr>
              <w:instrText xml:space="preserve"> PAGEREF _Toc190960651 \h </w:instrText>
            </w:r>
            <w:r>
              <w:rPr>
                <w:noProof/>
                <w:webHidden/>
              </w:rPr>
            </w:r>
            <w:r>
              <w:rPr>
                <w:noProof/>
                <w:webHidden/>
              </w:rPr>
              <w:fldChar w:fldCharType="separate"/>
            </w:r>
            <w:r w:rsidR="006832CE">
              <w:rPr>
                <w:noProof/>
                <w:webHidden/>
              </w:rPr>
              <w:t>13</w:t>
            </w:r>
            <w:r>
              <w:rPr>
                <w:noProof/>
                <w:webHidden/>
              </w:rPr>
              <w:fldChar w:fldCharType="end"/>
            </w:r>
          </w:hyperlink>
        </w:p>
        <w:p w14:paraId="24D22C2C" w14:textId="0B462817"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52" w:history="1">
            <w:r w:rsidRPr="00614827">
              <w:rPr>
                <w:rStyle w:val="Hyperlink"/>
                <w:noProof/>
              </w:rPr>
              <w:t>F.</w:t>
            </w:r>
            <w:r w:rsidRPr="00614827">
              <w:rPr>
                <w:rStyle w:val="Hyperlink"/>
                <w:rFonts w:ascii="Arial" w:eastAsia="Arial" w:hAnsi="Arial" w:cs="Arial"/>
                <w:noProof/>
              </w:rPr>
              <w:t xml:space="preserve"> </w:t>
            </w:r>
            <w:r w:rsidRPr="00614827">
              <w:rPr>
                <w:rStyle w:val="Hyperlink"/>
                <w:noProof/>
              </w:rPr>
              <w:t>Special Meetings</w:t>
            </w:r>
            <w:r>
              <w:rPr>
                <w:noProof/>
                <w:webHidden/>
              </w:rPr>
              <w:tab/>
            </w:r>
            <w:r>
              <w:rPr>
                <w:noProof/>
                <w:webHidden/>
              </w:rPr>
              <w:fldChar w:fldCharType="begin"/>
            </w:r>
            <w:r>
              <w:rPr>
                <w:noProof/>
                <w:webHidden/>
              </w:rPr>
              <w:instrText xml:space="preserve"> PAGEREF _Toc190960652 \h </w:instrText>
            </w:r>
            <w:r>
              <w:rPr>
                <w:noProof/>
                <w:webHidden/>
              </w:rPr>
            </w:r>
            <w:r>
              <w:rPr>
                <w:noProof/>
                <w:webHidden/>
              </w:rPr>
              <w:fldChar w:fldCharType="separate"/>
            </w:r>
            <w:r w:rsidR="006832CE">
              <w:rPr>
                <w:noProof/>
                <w:webHidden/>
              </w:rPr>
              <w:t>13</w:t>
            </w:r>
            <w:r>
              <w:rPr>
                <w:noProof/>
                <w:webHidden/>
              </w:rPr>
              <w:fldChar w:fldCharType="end"/>
            </w:r>
          </w:hyperlink>
        </w:p>
        <w:p w14:paraId="2DF565CF" w14:textId="51A46761" w:rsidR="00E709D7" w:rsidRDefault="00E709D7">
          <w:pPr>
            <w:pStyle w:val="TOC3"/>
            <w:tabs>
              <w:tab w:val="right" w:leader="dot" w:pos="8800"/>
            </w:tabs>
            <w:rPr>
              <w:rFonts w:asciiTheme="minorHAnsi" w:eastAsiaTheme="minorEastAsia" w:hAnsiTheme="minorHAnsi" w:cstheme="minorBidi"/>
              <w:noProof/>
              <w:color w:val="auto"/>
              <w:sz w:val="24"/>
            </w:rPr>
          </w:pPr>
          <w:hyperlink w:anchor="_Toc190960653" w:history="1">
            <w:r w:rsidRPr="00614827">
              <w:rPr>
                <w:rStyle w:val="Hyperlink"/>
                <w:noProof/>
              </w:rPr>
              <w:t>G.</w:t>
            </w:r>
            <w:r w:rsidRPr="00614827">
              <w:rPr>
                <w:rStyle w:val="Hyperlink"/>
                <w:rFonts w:ascii="Arial" w:eastAsia="Arial" w:hAnsi="Arial" w:cs="Arial"/>
                <w:noProof/>
              </w:rPr>
              <w:t xml:space="preserve"> </w:t>
            </w:r>
            <w:r w:rsidRPr="00614827">
              <w:rPr>
                <w:rStyle w:val="Hyperlink"/>
                <w:noProof/>
              </w:rPr>
              <w:t>Reporting</w:t>
            </w:r>
            <w:r>
              <w:rPr>
                <w:noProof/>
                <w:webHidden/>
              </w:rPr>
              <w:tab/>
            </w:r>
            <w:r>
              <w:rPr>
                <w:noProof/>
                <w:webHidden/>
              </w:rPr>
              <w:fldChar w:fldCharType="begin"/>
            </w:r>
            <w:r>
              <w:rPr>
                <w:noProof/>
                <w:webHidden/>
              </w:rPr>
              <w:instrText xml:space="preserve"> PAGEREF _Toc190960653 \h </w:instrText>
            </w:r>
            <w:r>
              <w:rPr>
                <w:noProof/>
                <w:webHidden/>
              </w:rPr>
            </w:r>
            <w:r>
              <w:rPr>
                <w:noProof/>
                <w:webHidden/>
              </w:rPr>
              <w:fldChar w:fldCharType="separate"/>
            </w:r>
            <w:r w:rsidR="006832CE">
              <w:rPr>
                <w:noProof/>
                <w:webHidden/>
              </w:rPr>
              <w:t>13</w:t>
            </w:r>
            <w:r>
              <w:rPr>
                <w:noProof/>
                <w:webHidden/>
              </w:rPr>
              <w:fldChar w:fldCharType="end"/>
            </w:r>
          </w:hyperlink>
        </w:p>
        <w:p w14:paraId="3A4F772A" w14:textId="5A080D97" w:rsidR="00E709D7" w:rsidRDefault="00E709D7">
          <w:pPr>
            <w:pStyle w:val="TOC1"/>
            <w:tabs>
              <w:tab w:val="right" w:leader="dot" w:pos="8800"/>
            </w:tabs>
            <w:rPr>
              <w:rFonts w:asciiTheme="minorHAnsi" w:eastAsiaTheme="minorEastAsia" w:hAnsiTheme="minorHAnsi" w:cstheme="minorBidi"/>
              <w:i w:val="0"/>
              <w:noProof/>
              <w:color w:val="auto"/>
              <w:sz w:val="24"/>
            </w:rPr>
          </w:pPr>
          <w:hyperlink w:anchor="_Toc190960654" w:history="1">
            <w:r w:rsidRPr="00614827">
              <w:rPr>
                <w:rStyle w:val="Hyperlink"/>
                <w:noProof/>
              </w:rPr>
              <w:t>Article VII. Review of these Bylaws</w:t>
            </w:r>
            <w:r>
              <w:rPr>
                <w:noProof/>
                <w:webHidden/>
              </w:rPr>
              <w:tab/>
            </w:r>
            <w:r>
              <w:rPr>
                <w:noProof/>
                <w:webHidden/>
              </w:rPr>
              <w:fldChar w:fldCharType="begin"/>
            </w:r>
            <w:r>
              <w:rPr>
                <w:noProof/>
                <w:webHidden/>
              </w:rPr>
              <w:instrText xml:space="preserve"> PAGEREF _Toc190960654 \h </w:instrText>
            </w:r>
            <w:r>
              <w:rPr>
                <w:noProof/>
                <w:webHidden/>
              </w:rPr>
            </w:r>
            <w:r>
              <w:rPr>
                <w:noProof/>
                <w:webHidden/>
              </w:rPr>
              <w:fldChar w:fldCharType="separate"/>
            </w:r>
            <w:r w:rsidR="006832CE">
              <w:rPr>
                <w:noProof/>
                <w:webHidden/>
              </w:rPr>
              <w:t>14</w:t>
            </w:r>
            <w:r>
              <w:rPr>
                <w:noProof/>
                <w:webHidden/>
              </w:rPr>
              <w:fldChar w:fldCharType="end"/>
            </w:r>
          </w:hyperlink>
        </w:p>
        <w:p w14:paraId="6C7EDF5B" w14:textId="159B4C3E" w:rsidR="007C256B" w:rsidRDefault="00F26155">
          <w:r>
            <w:fldChar w:fldCharType="end"/>
          </w:r>
        </w:p>
      </w:sdtContent>
    </w:sdt>
    <w:p w14:paraId="5A4BA510" w14:textId="5E24117D" w:rsidR="007C256B" w:rsidRDefault="00F26155">
      <w:pPr>
        <w:spacing w:after="0" w:line="259" w:lineRule="auto"/>
        <w:ind w:left="0" w:firstLine="0"/>
      </w:pPr>
      <w:r>
        <w:t xml:space="preserve"> </w:t>
      </w:r>
      <w:r w:rsidR="0068268C" w:rsidRPr="00704E49">
        <w:rPr>
          <w:rFonts w:cstheme="minorHAnsi"/>
          <w:i/>
          <w:iCs/>
          <w:noProof/>
        </w:rPr>
        <w:drawing>
          <wp:inline distT="0" distB="0" distL="0" distR="0" wp14:anchorId="28BFCF83" wp14:editId="3E7C66CE">
            <wp:extent cx="1225368" cy="779780"/>
            <wp:effectExtent l="0" t="0" r="0" b="1270"/>
            <wp:docPr id="2" name="Picture 2" descr="A logo for a teac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teacher&#10;&#10;Description automatically generated"/>
                    <pic:cNvPicPr/>
                  </pic:nvPicPr>
                  <pic:blipFill>
                    <a:blip r:embed="rId10"/>
                    <a:stretch>
                      <a:fillRect/>
                    </a:stretch>
                  </pic:blipFill>
                  <pic:spPr>
                    <a:xfrm>
                      <a:off x="0" y="0"/>
                      <a:ext cx="1264937" cy="804960"/>
                    </a:xfrm>
                    <a:prstGeom prst="rect">
                      <a:avLst/>
                    </a:prstGeom>
                  </pic:spPr>
                </pic:pic>
              </a:graphicData>
            </a:graphic>
          </wp:inline>
        </w:drawing>
      </w:r>
    </w:p>
    <w:p w14:paraId="23082C28" w14:textId="77777777" w:rsidR="007C256B" w:rsidRDefault="00F26155">
      <w:pPr>
        <w:spacing w:after="0" w:line="259" w:lineRule="auto"/>
        <w:ind w:left="61" w:firstLine="0"/>
        <w:jc w:val="center"/>
      </w:pPr>
      <w:r>
        <w:rPr>
          <w:b/>
        </w:rPr>
        <w:t xml:space="preserve"> </w:t>
      </w:r>
    </w:p>
    <w:p w14:paraId="0B92D01A" w14:textId="77777777" w:rsidR="007C256B" w:rsidRDefault="00F26155">
      <w:pPr>
        <w:spacing w:after="0" w:line="259" w:lineRule="auto"/>
        <w:ind w:left="0" w:firstLine="0"/>
      </w:pPr>
      <w:r>
        <w:rPr>
          <w:b/>
        </w:rPr>
        <w:t xml:space="preserve"> </w:t>
      </w:r>
    </w:p>
    <w:p w14:paraId="146617B3" w14:textId="77777777" w:rsidR="008A6A40" w:rsidRDefault="008A6A40">
      <w:pPr>
        <w:spacing w:after="160" w:line="278" w:lineRule="auto"/>
        <w:ind w:left="0" w:firstLine="0"/>
        <w:rPr>
          <w:b/>
        </w:rPr>
      </w:pPr>
      <w:r>
        <w:br w:type="page"/>
      </w:r>
    </w:p>
    <w:p w14:paraId="1A46398F" w14:textId="03F6213F" w:rsidR="007C256B" w:rsidRDefault="00F26155">
      <w:pPr>
        <w:pStyle w:val="Heading1"/>
        <w:ind w:left="-5"/>
      </w:pPr>
      <w:bookmarkStart w:id="0" w:name="_Toc190960626"/>
      <w:r>
        <w:t>Article I. Purpose</w:t>
      </w:r>
      <w:bookmarkEnd w:id="0"/>
      <w:r>
        <w:t xml:space="preserve"> </w:t>
      </w:r>
    </w:p>
    <w:p w14:paraId="131ADAB3" w14:textId="77777777" w:rsidR="007C256B" w:rsidRDefault="00F26155">
      <w:pPr>
        <w:spacing w:after="0" w:line="259" w:lineRule="auto"/>
        <w:ind w:left="0" w:firstLine="0"/>
      </w:pPr>
      <w:r>
        <w:rPr>
          <w:b/>
        </w:rPr>
        <w:t xml:space="preserve"> </w:t>
      </w:r>
    </w:p>
    <w:p w14:paraId="0844BDE7" w14:textId="77777777" w:rsidR="007C256B" w:rsidRDefault="00F26155">
      <w:r>
        <w:t xml:space="preserve">The Council for Teacher Education &amp; Educator Licensure (CTE) is an established external committee of the Academic Senate that reports to the Academic Affairs Committee and the Provost. Its primary charge is to oversee academic programs leading to licensure of teachers and school personnel, and other professional education personnel who work in PK-12 school settings. In this role, the CTE has five primary areas of responsibility: Leadership, Advocacy, Planning and Development, Regulation, and Assessment and Reporting. </w:t>
      </w:r>
    </w:p>
    <w:p w14:paraId="5035F539" w14:textId="77777777" w:rsidR="007C256B" w:rsidRDefault="00F26155">
      <w:pPr>
        <w:spacing w:after="0" w:line="259" w:lineRule="auto"/>
        <w:ind w:left="0" w:firstLine="0"/>
      </w:pPr>
      <w:r>
        <w:t xml:space="preserve"> </w:t>
      </w:r>
    </w:p>
    <w:p w14:paraId="410D6F49" w14:textId="77777777" w:rsidR="007C256B" w:rsidRDefault="00F26155">
      <w:pPr>
        <w:pStyle w:val="Heading1"/>
        <w:ind w:left="-5"/>
      </w:pPr>
      <w:bookmarkStart w:id="1" w:name="_Toc190960627"/>
      <w:r>
        <w:t>Article II. Membership</w:t>
      </w:r>
      <w:bookmarkEnd w:id="1"/>
      <w:r>
        <w:t xml:space="preserve"> </w:t>
      </w:r>
    </w:p>
    <w:p w14:paraId="3B732CB8" w14:textId="77777777" w:rsidR="007C256B" w:rsidRDefault="00F26155">
      <w:pPr>
        <w:spacing w:after="0" w:line="259" w:lineRule="auto"/>
        <w:ind w:left="0" w:firstLine="0"/>
      </w:pPr>
      <w:r>
        <w:rPr>
          <w:b/>
        </w:rPr>
        <w:t xml:space="preserve"> </w:t>
      </w:r>
    </w:p>
    <w:p w14:paraId="4C876995" w14:textId="77777777" w:rsidR="007C256B" w:rsidRDefault="00F26155">
      <w:pPr>
        <w:pStyle w:val="Heading3"/>
        <w:ind w:left="370"/>
      </w:pPr>
      <w:bookmarkStart w:id="2" w:name="_Toc190960628"/>
      <w:r>
        <w:t>A.</w:t>
      </w:r>
      <w:r>
        <w:rPr>
          <w:rFonts w:ascii="Arial" w:eastAsia="Arial" w:hAnsi="Arial" w:cs="Arial"/>
        </w:rPr>
        <w:t xml:space="preserve"> </w:t>
      </w:r>
      <w:r>
        <w:t>CTE Composition</w:t>
      </w:r>
      <w:bookmarkEnd w:id="2"/>
      <w:r>
        <w:t xml:space="preserve">  </w:t>
      </w:r>
    </w:p>
    <w:p w14:paraId="01EA51B3" w14:textId="77777777" w:rsidR="007C256B" w:rsidRDefault="00F26155">
      <w:pPr>
        <w:spacing w:after="0" w:line="259" w:lineRule="auto"/>
        <w:ind w:left="720" w:firstLine="0"/>
      </w:pPr>
      <w:r>
        <w:t xml:space="preserve"> </w:t>
      </w:r>
    </w:p>
    <w:p w14:paraId="154CE7F8" w14:textId="77777777" w:rsidR="007C256B" w:rsidRDefault="00F26155">
      <w:pPr>
        <w:ind w:left="730"/>
      </w:pPr>
      <w:r>
        <w:t xml:space="preserve">The CTE shall be comprised of 29 total members, of which 28 members shall be voting and one member shall be non-voting. There shall be at least a simple majority of voting members on the council.  </w:t>
      </w:r>
    </w:p>
    <w:p w14:paraId="426BC174" w14:textId="77777777" w:rsidR="007C256B" w:rsidRDefault="00F26155">
      <w:pPr>
        <w:spacing w:after="0" w:line="259" w:lineRule="auto"/>
        <w:ind w:left="720" w:firstLine="0"/>
      </w:pPr>
      <w:r>
        <w:t xml:space="preserve"> </w:t>
      </w:r>
    </w:p>
    <w:p w14:paraId="3AE95E00" w14:textId="77777777" w:rsidR="007C256B" w:rsidRDefault="00F26155">
      <w:pPr>
        <w:numPr>
          <w:ilvl w:val="0"/>
          <w:numId w:val="1"/>
        </w:numPr>
        <w:ind w:hanging="360"/>
      </w:pPr>
      <w:r>
        <w:t xml:space="preserve">Voting Members </w:t>
      </w:r>
    </w:p>
    <w:p w14:paraId="25C7FE31" w14:textId="77777777" w:rsidR="007C256B" w:rsidRDefault="00F26155">
      <w:pPr>
        <w:spacing w:after="0" w:line="259" w:lineRule="auto"/>
        <w:ind w:left="1080" w:firstLine="0"/>
      </w:pPr>
      <w:r>
        <w:t xml:space="preserve"> </w:t>
      </w:r>
    </w:p>
    <w:p w14:paraId="046F6FA0" w14:textId="77777777" w:rsidR="007C256B" w:rsidRDefault="00F26155">
      <w:pPr>
        <w:ind w:left="1435"/>
      </w:pPr>
      <w:r>
        <w:t xml:space="preserve">Membership shall come from the following units and be confirmed by the Faculty Caucus of the Illinois State University Academic Senate: </w:t>
      </w:r>
    </w:p>
    <w:p w14:paraId="421A0E17" w14:textId="77777777" w:rsidR="007C256B" w:rsidRDefault="00F26155">
      <w:pPr>
        <w:spacing w:after="0" w:line="259" w:lineRule="auto"/>
        <w:ind w:left="1440" w:firstLine="0"/>
      </w:pPr>
      <w:r>
        <w:t xml:space="preserve"> </w:t>
      </w:r>
    </w:p>
    <w:p w14:paraId="7C9B4E56" w14:textId="1E36B95A" w:rsidR="007C256B" w:rsidRDefault="00F26155">
      <w:pPr>
        <w:numPr>
          <w:ilvl w:val="2"/>
          <w:numId w:val="2"/>
        </w:numPr>
        <w:ind w:hanging="360"/>
        <w:rPr>
          <w:color w:val="auto"/>
          <w:kern w:val="0"/>
          <w14:ligatures w14:val="none"/>
        </w:rPr>
      </w:pPr>
      <w:r w:rsidRPr="000F01F2">
        <w:t xml:space="preserve">College of Arts </w:t>
      </w:r>
      <w:r>
        <w:t xml:space="preserve">and Sciences (CAS): 5 members (1 </w:t>
      </w:r>
      <w:r w:rsidR="27866044">
        <w:t>D</w:t>
      </w:r>
      <w:r>
        <w:t xml:space="preserve">ean’s representative &amp; 4 faculty members or teacher education program coordinators or directors) </w:t>
      </w:r>
    </w:p>
    <w:p w14:paraId="6D192C1B" w14:textId="34716E50" w:rsidR="007C256B" w:rsidRPr="000F01F2" w:rsidRDefault="00F26155" w:rsidP="000F01F2">
      <w:pPr>
        <w:numPr>
          <w:ilvl w:val="2"/>
          <w:numId w:val="2"/>
        </w:numPr>
        <w:ind w:hanging="360"/>
      </w:pPr>
      <w:r w:rsidRPr="000F01F2">
        <w:t>Colleg</w:t>
      </w:r>
      <w:r w:rsidR="00EE2232" w:rsidRPr="000F01F2">
        <w:t>e</w:t>
      </w:r>
      <w:r w:rsidRPr="000F01F2">
        <w:t xml:space="preserve"> </w:t>
      </w:r>
      <w:r>
        <w:t xml:space="preserve">of Applied Sciences and Technology (CAST): 2 members (1 </w:t>
      </w:r>
      <w:r w:rsidR="78F91A92">
        <w:t>D</w:t>
      </w:r>
      <w:r>
        <w:t xml:space="preserve">ean’s representative &amp; 1 faculty member or teacher education program coordinator or director) </w:t>
      </w:r>
    </w:p>
    <w:p w14:paraId="79BDF32D" w14:textId="1FF0EF15" w:rsidR="007C256B" w:rsidRPr="000F01F2" w:rsidRDefault="00F26155" w:rsidP="000F01F2">
      <w:pPr>
        <w:numPr>
          <w:ilvl w:val="2"/>
          <w:numId w:val="2"/>
        </w:numPr>
        <w:ind w:hanging="360"/>
      </w:pPr>
      <w:r w:rsidRPr="000F01F2">
        <w:t xml:space="preserve">College of </w:t>
      </w:r>
      <w:r>
        <w:t xml:space="preserve">Business (COB): 1 member (1 </w:t>
      </w:r>
      <w:r w:rsidR="3A2D8F09">
        <w:t>D</w:t>
      </w:r>
      <w:r>
        <w:t xml:space="preserve">ean’s representative) </w:t>
      </w:r>
    </w:p>
    <w:p w14:paraId="072710CB" w14:textId="138F4E01" w:rsidR="007C256B" w:rsidRDefault="00F26155">
      <w:pPr>
        <w:numPr>
          <w:ilvl w:val="2"/>
          <w:numId w:val="2"/>
        </w:numPr>
        <w:ind w:hanging="360"/>
      </w:pPr>
      <w:r>
        <w:t xml:space="preserve">College of Education (COE): 6 members (6 faculty members or teacher education program coordinators or directors; recommend </w:t>
      </w:r>
    </w:p>
    <w:p w14:paraId="00BBF093" w14:textId="5C4B2DDB" w:rsidR="007C256B" w:rsidRDefault="00F26155">
      <w:pPr>
        <w:ind w:left="2170"/>
      </w:pPr>
      <w:r>
        <w:t>Educational Administr</w:t>
      </w:r>
      <w:r w:rsidR="00197143">
        <w:t>a</w:t>
      </w:r>
      <w:r>
        <w:t xml:space="preserve">tion and Foundations (EAF) 1, Special </w:t>
      </w:r>
    </w:p>
    <w:p w14:paraId="4508ED0D" w14:textId="77777777" w:rsidR="007C256B" w:rsidRDefault="00F26155">
      <w:pPr>
        <w:ind w:left="2170"/>
      </w:pPr>
      <w:r>
        <w:t xml:space="preserve">Education (SED) 2, Teaching and Learning (TCH) 3) </w:t>
      </w:r>
    </w:p>
    <w:p w14:paraId="027AE7AA" w14:textId="44240B28" w:rsidR="007C256B" w:rsidRDefault="00F26155">
      <w:pPr>
        <w:numPr>
          <w:ilvl w:val="2"/>
          <w:numId w:val="2"/>
        </w:numPr>
        <w:ind w:hanging="360"/>
      </w:pPr>
      <w:r>
        <w:t>Milner</w:t>
      </w:r>
      <w:r w:rsidR="00B918A3">
        <w:t xml:space="preserve"> Library</w:t>
      </w:r>
      <w:r>
        <w:t xml:space="preserve">: 1 member (1 dean’s representative) </w:t>
      </w:r>
    </w:p>
    <w:p w14:paraId="40161ED4" w14:textId="42FE7165" w:rsidR="007C256B" w:rsidRDefault="00F26155">
      <w:pPr>
        <w:numPr>
          <w:ilvl w:val="2"/>
          <w:numId w:val="2"/>
        </w:numPr>
        <w:ind w:hanging="360"/>
      </w:pPr>
      <w:r>
        <w:t xml:space="preserve">Mennonite College of Nursing (MCN): 1 member (1 </w:t>
      </w:r>
      <w:r w:rsidR="26E51742">
        <w:t>D</w:t>
      </w:r>
      <w:r>
        <w:t xml:space="preserve">ean’s representative) </w:t>
      </w:r>
    </w:p>
    <w:p w14:paraId="2BA97C18" w14:textId="7BB04B56" w:rsidR="007C256B" w:rsidRPr="000F01F2" w:rsidRDefault="00F26155" w:rsidP="000F01F2">
      <w:pPr>
        <w:numPr>
          <w:ilvl w:val="2"/>
          <w:numId w:val="2"/>
        </w:numPr>
        <w:ind w:hanging="360"/>
      </w:pPr>
      <w:r w:rsidRPr="000F01F2">
        <w:t xml:space="preserve">Wonsook Kim College of Fine Arts </w:t>
      </w:r>
      <w:r>
        <w:t xml:space="preserve">(WKCFA): 2 members (1 </w:t>
      </w:r>
      <w:r w:rsidR="5B36AA4B">
        <w:t>D</w:t>
      </w:r>
      <w:r>
        <w:t xml:space="preserve">ean’s representative &amp; 1 faculty member or teacher education program coordinators or directors) </w:t>
      </w:r>
    </w:p>
    <w:p w14:paraId="200A5D5E" w14:textId="7BA60889" w:rsidR="007C256B" w:rsidRDefault="00F26155">
      <w:pPr>
        <w:spacing w:after="0" w:line="259" w:lineRule="auto"/>
        <w:ind w:left="0" w:firstLine="0"/>
      </w:pPr>
      <w:r>
        <w:t xml:space="preserve"> </w:t>
      </w:r>
    </w:p>
    <w:p w14:paraId="48AC9EEA" w14:textId="77777777" w:rsidR="007C256B" w:rsidRDefault="00F26155">
      <w:pPr>
        <w:numPr>
          <w:ilvl w:val="0"/>
          <w:numId w:val="1"/>
        </w:numPr>
        <w:ind w:hanging="360"/>
      </w:pPr>
      <w:r>
        <w:t xml:space="preserve">Other Members, voting: </w:t>
      </w:r>
    </w:p>
    <w:p w14:paraId="21594097" w14:textId="77777777" w:rsidR="007C256B" w:rsidRDefault="00F26155">
      <w:pPr>
        <w:spacing w:after="0" w:line="259" w:lineRule="auto"/>
        <w:ind w:left="0" w:firstLine="0"/>
      </w:pPr>
      <w:r>
        <w:t xml:space="preserve"> </w:t>
      </w:r>
    </w:p>
    <w:p w14:paraId="780FA291" w14:textId="77777777" w:rsidR="007C256B" w:rsidRDefault="00F26155">
      <w:pPr>
        <w:numPr>
          <w:ilvl w:val="2"/>
          <w:numId w:val="3"/>
        </w:numPr>
        <w:ind w:hanging="360"/>
      </w:pPr>
      <w:r>
        <w:t xml:space="preserve">The COE dean or designee (1 member) </w:t>
      </w:r>
    </w:p>
    <w:p w14:paraId="0ADC79FB" w14:textId="77777777" w:rsidR="007C256B" w:rsidRDefault="00F26155">
      <w:pPr>
        <w:numPr>
          <w:ilvl w:val="2"/>
          <w:numId w:val="3"/>
        </w:numPr>
        <w:ind w:hanging="360"/>
      </w:pPr>
      <w:r>
        <w:t xml:space="preserve">The Undergraduate Curriculum Committee member or designee (1 member) </w:t>
      </w:r>
    </w:p>
    <w:p w14:paraId="47405BD7" w14:textId="77777777" w:rsidR="007C256B" w:rsidRDefault="00F26155">
      <w:pPr>
        <w:numPr>
          <w:ilvl w:val="2"/>
          <w:numId w:val="3"/>
        </w:numPr>
        <w:ind w:hanging="360"/>
      </w:pPr>
      <w:r>
        <w:t xml:space="preserve">The Director of the Cecilia J. Lauby Teacher Education Center (1 member) </w:t>
      </w:r>
    </w:p>
    <w:p w14:paraId="0B100FCA" w14:textId="376252E5" w:rsidR="007C256B" w:rsidRDefault="00F26155">
      <w:pPr>
        <w:numPr>
          <w:ilvl w:val="2"/>
          <w:numId w:val="3"/>
        </w:numPr>
        <w:ind w:hanging="360"/>
      </w:pPr>
      <w:r>
        <w:t xml:space="preserve">The Graduate School </w:t>
      </w:r>
      <w:r w:rsidR="7461671F">
        <w:t>D</w:t>
      </w:r>
      <w:r>
        <w:t xml:space="preserve">irector or designee (1 member) </w:t>
      </w:r>
    </w:p>
    <w:p w14:paraId="023A7335" w14:textId="77777777" w:rsidR="007C256B" w:rsidRDefault="00F26155">
      <w:pPr>
        <w:numPr>
          <w:ilvl w:val="2"/>
          <w:numId w:val="3"/>
        </w:numPr>
        <w:ind w:hanging="360"/>
      </w:pPr>
      <w:r>
        <w:t xml:space="preserve">Provost designee (1 member) </w:t>
      </w:r>
    </w:p>
    <w:p w14:paraId="17625BEC" w14:textId="77777777" w:rsidR="007C256B" w:rsidRDefault="00F26155">
      <w:pPr>
        <w:numPr>
          <w:ilvl w:val="2"/>
          <w:numId w:val="3"/>
        </w:numPr>
        <w:ind w:hanging="360"/>
        <w:rPr>
          <w:color w:val="auto"/>
          <w:kern w:val="0"/>
          <w14:ligatures w14:val="none"/>
        </w:rPr>
      </w:pPr>
      <w:r w:rsidRPr="000F01F2">
        <w:t xml:space="preserve">University </w:t>
      </w:r>
      <w:r>
        <w:t xml:space="preserve">Laboratory School faculty associate (1 member) </w:t>
      </w:r>
    </w:p>
    <w:p w14:paraId="336D31E6" w14:textId="77777777" w:rsidR="007C256B" w:rsidRDefault="00F26155">
      <w:pPr>
        <w:spacing w:after="0" w:line="259" w:lineRule="auto"/>
        <w:ind w:left="1440" w:firstLine="0"/>
      </w:pPr>
      <w:r>
        <w:t xml:space="preserve"> </w:t>
      </w:r>
    </w:p>
    <w:p w14:paraId="7F2001C4" w14:textId="77777777" w:rsidR="007C256B" w:rsidRDefault="00F26155">
      <w:pPr>
        <w:numPr>
          <w:ilvl w:val="0"/>
          <w:numId w:val="1"/>
        </w:numPr>
        <w:ind w:hanging="360"/>
      </w:pPr>
      <w:r>
        <w:t xml:space="preserve">Non-Voting Members </w:t>
      </w:r>
    </w:p>
    <w:p w14:paraId="09F0CBC5" w14:textId="77777777" w:rsidR="007C256B" w:rsidRDefault="00F26155">
      <w:pPr>
        <w:spacing w:after="0" w:line="259" w:lineRule="auto"/>
        <w:ind w:left="0" w:firstLine="0"/>
      </w:pPr>
      <w:r>
        <w:t xml:space="preserve"> </w:t>
      </w:r>
    </w:p>
    <w:p w14:paraId="75C5F8F0" w14:textId="77777777" w:rsidR="007C256B" w:rsidRDefault="00F26155">
      <w:pPr>
        <w:ind w:left="1435"/>
      </w:pPr>
      <w:r>
        <w:t xml:space="preserve">One chair from COE in EAF, SED (or) TCH should attend each CTE meeting (this may be on a rotating basis). </w:t>
      </w:r>
    </w:p>
    <w:p w14:paraId="46EC0E1E" w14:textId="77777777" w:rsidR="007C256B" w:rsidRDefault="00F26155">
      <w:pPr>
        <w:spacing w:after="0" w:line="259" w:lineRule="auto"/>
        <w:ind w:left="1440" w:firstLine="0"/>
      </w:pPr>
      <w:r>
        <w:t xml:space="preserve"> </w:t>
      </w:r>
    </w:p>
    <w:p w14:paraId="68E66332" w14:textId="77777777" w:rsidR="007C256B" w:rsidRDefault="00F26155">
      <w:pPr>
        <w:numPr>
          <w:ilvl w:val="0"/>
          <w:numId w:val="1"/>
        </w:numPr>
        <w:ind w:hanging="360"/>
      </w:pPr>
      <w:r>
        <w:t xml:space="preserve">Students, voting (4) </w:t>
      </w:r>
    </w:p>
    <w:p w14:paraId="69786E3F" w14:textId="77777777" w:rsidR="007C256B" w:rsidRDefault="00F26155">
      <w:pPr>
        <w:spacing w:after="0" w:line="259" w:lineRule="auto"/>
        <w:ind w:left="1440" w:firstLine="0"/>
      </w:pPr>
      <w:r>
        <w:t xml:space="preserve"> </w:t>
      </w:r>
    </w:p>
    <w:p w14:paraId="4C2A551B" w14:textId="3C6C4AFE" w:rsidR="007C256B" w:rsidRDefault="4B08E5FC">
      <w:pPr>
        <w:ind w:left="1435"/>
      </w:pPr>
      <w:r>
        <w:t>Four student members who represent educator programs across campus shall be recruited through an all</w:t>
      </w:r>
      <w:r w:rsidR="57D3BC5A">
        <w:t>-</w:t>
      </w:r>
      <w:r>
        <w:t xml:space="preserve">call process in April of each year where the chair of CTE announces the openings to teacher education candidates via teacher education program coordinators or directors, department chairs and school directors, and the Student Government Association. Students who apply will receive membership on a first-come, first-serve basis within their college, with seats for each college filled by the CTE Executive Committee. Three students shall represent an undergraduate educator preparation program, and one student must be from a graduate program. If a vacancy occurs in the middle of the academic year, the CTE Executive Committee will first review the list of students who applied in April to determine if there is an eligible replacement to fill this position. If there is not an eligible replacement, then the chair of the CTE will recruit a student to serve in this position in the manner described above. </w:t>
      </w:r>
    </w:p>
    <w:p w14:paraId="0F0FCE12" w14:textId="77777777" w:rsidR="007C256B" w:rsidRDefault="00F26155">
      <w:pPr>
        <w:spacing w:after="0" w:line="259" w:lineRule="auto"/>
        <w:ind w:left="630" w:firstLine="0"/>
      </w:pPr>
      <w:r>
        <w:t xml:space="preserve"> </w:t>
      </w:r>
    </w:p>
    <w:p w14:paraId="6C61332C" w14:textId="77777777" w:rsidR="007C256B" w:rsidRDefault="00F26155">
      <w:pPr>
        <w:numPr>
          <w:ilvl w:val="0"/>
          <w:numId w:val="1"/>
        </w:numPr>
        <w:ind w:hanging="360"/>
      </w:pPr>
      <w:r>
        <w:t xml:space="preserve">Committee Participants </w:t>
      </w:r>
    </w:p>
    <w:p w14:paraId="67F50662" w14:textId="77777777" w:rsidR="007C256B" w:rsidRDefault="00F26155">
      <w:pPr>
        <w:spacing w:after="0" w:line="259" w:lineRule="auto"/>
        <w:ind w:left="1440" w:firstLine="0"/>
      </w:pPr>
      <w:r>
        <w:t xml:space="preserve"> </w:t>
      </w:r>
    </w:p>
    <w:p w14:paraId="3E02D0EB" w14:textId="77777777" w:rsidR="007C256B" w:rsidRDefault="00F26155">
      <w:pPr>
        <w:ind w:left="1435"/>
      </w:pPr>
      <w:r>
        <w:t xml:space="preserve">Students, faculty (non-tenure track and tenured/tenure track), staff, teacher education program coordinators or directors, and administrative professionals who are not members of the Council for Teacher Education may be members of certain standing committees of the Council for Teacher Education.  </w:t>
      </w:r>
    </w:p>
    <w:p w14:paraId="0D158FC1" w14:textId="77777777" w:rsidR="007C256B" w:rsidRDefault="00F26155">
      <w:pPr>
        <w:spacing w:after="0" w:line="259" w:lineRule="auto"/>
        <w:ind w:left="630" w:firstLine="0"/>
      </w:pPr>
      <w:r>
        <w:t xml:space="preserve"> </w:t>
      </w:r>
    </w:p>
    <w:p w14:paraId="0F38A46D" w14:textId="77777777" w:rsidR="007C256B" w:rsidRDefault="00F26155">
      <w:pPr>
        <w:numPr>
          <w:ilvl w:val="0"/>
          <w:numId w:val="1"/>
        </w:numPr>
        <w:ind w:hanging="360"/>
      </w:pPr>
      <w:r>
        <w:t xml:space="preserve">Officers: </w:t>
      </w:r>
    </w:p>
    <w:p w14:paraId="0B089DC0" w14:textId="77777777" w:rsidR="007C256B" w:rsidRDefault="00F26155">
      <w:pPr>
        <w:spacing w:after="0" w:line="259" w:lineRule="auto"/>
        <w:ind w:left="0" w:firstLine="0"/>
      </w:pPr>
      <w:r>
        <w:t xml:space="preserve"> </w:t>
      </w:r>
    </w:p>
    <w:p w14:paraId="64989269" w14:textId="4B2B0239" w:rsidR="007C256B" w:rsidRDefault="00F26155">
      <w:pPr>
        <w:numPr>
          <w:ilvl w:val="1"/>
          <w:numId w:val="1"/>
        </w:numPr>
        <w:ind w:hanging="360"/>
      </w:pPr>
      <w:r>
        <w:t>CTE chairperson: The CTE chairperson shall be elected from the membership of CTE at the last meeting of the spring semester for a two</w:t>
      </w:r>
      <w:r w:rsidR="00197143">
        <w:t>-</w:t>
      </w:r>
      <w:r>
        <w:t xml:space="preserve">year term. The chairperson continues to represent the program from which this person came. If a college dean serves as chair, this person cannot have a designee. Undergraduate and graduate student members </w:t>
      </w:r>
    </w:p>
    <w:p w14:paraId="4C35A0CF" w14:textId="77777777" w:rsidR="007C256B" w:rsidRDefault="00F26155">
      <w:pPr>
        <w:ind w:left="1810"/>
      </w:pPr>
      <w:r>
        <w:t xml:space="preserve">are not eligible to serve as the chair of CTE due to term limits of student positions.  </w:t>
      </w:r>
    </w:p>
    <w:p w14:paraId="4066F6CC" w14:textId="0F766CA8" w:rsidR="007C256B" w:rsidRDefault="00F26155">
      <w:pPr>
        <w:numPr>
          <w:ilvl w:val="1"/>
          <w:numId w:val="1"/>
        </w:numPr>
        <w:ind w:hanging="360"/>
      </w:pPr>
      <w:r>
        <w:t>CTE vice</w:t>
      </w:r>
      <w:r w:rsidR="00EE2232">
        <w:t>-</w:t>
      </w:r>
      <w:r>
        <w:t>chairperson: The CTE vice</w:t>
      </w:r>
      <w:r w:rsidR="00EE2232">
        <w:t>-</w:t>
      </w:r>
      <w:r>
        <w:t xml:space="preserve">chairperson shall be elected at the last meeting of the spring semester for a one-year term. </w:t>
      </w:r>
    </w:p>
    <w:p w14:paraId="4916C288" w14:textId="77777777" w:rsidR="007C256B" w:rsidRDefault="00F26155">
      <w:pPr>
        <w:numPr>
          <w:ilvl w:val="1"/>
          <w:numId w:val="1"/>
        </w:numPr>
        <w:ind w:hanging="360"/>
      </w:pPr>
      <w:r>
        <w:t xml:space="preserve">CTE secretary: The CTE secretary shall be elected at the last meeting of the spring semester for a one-year term. </w:t>
      </w:r>
    </w:p>
    <w:p w14:paraId="0931ADC2" w14:textId="77777777" w:rsidR="007C256B" w:rsidRDefault="00F26155">
      <w:pPr>
        <w:spacing w:after="0" w:line="259" w:lineRule="auto"/>
        <w:ind w:left="720" w:firstLine="0"/>
      </w:pPr>
      <w:r>
        <w:t xml:space="preserve"> </w:t>
      </w:r>
    </w:p>
    <w:p w14:paraId="51E3907E" w14:textId="77777777" w:rsidR="007C256B" w:rsidRDefault="00F26155">
      <w:pPr>
        <w:numPr>
          <w:ilvl w:val="0"/>
          <w:numId w:val="1"/>
        </w:numPr>
        <w:ind w:hanging="360"/>
      </w:pPr>
      <w:r>
        <w:t xml:space="preserve">Attendance </w:t>
      </w:r>
    </w:p>
    <w:p w14:paraId="222B0146" w14:textId="77777777" w:rsidR="007C256B" w:rsidRDefault="00F26155">
      <w:pPr>
        <w:spacing w:after="0" w:line="259" w:lineRule="auto"/>
        <w:ind w:left="0" w:firstLine="0"/>
      </w:pPr>
      <w:r>
        <w:t xml:space="preserve"> </w:t>
      </w:r>
    </w:p>
    <w:p w14:paraId="66DCA98D" w14:textId="77777777" w:rsidR="007C256B" w:rsidRDefault="00F26155">
      <w:pPr>
        <w:ind w:left="1435"/>
      </w:pPr>
      <w:r>
        <w:t xml:space="preserve">The business of the CTE requires the regular attendance and full participation of each member. CTE shall follow the bylaws for the Academic Senate with respect to absence and the declaration of vacancies. </w:t>
      </w:r>
    </w:p>
    <w:p w14:paraId="5652F043" w14:textId="3BAEC02F" w:rsidR="007C256B" w:rsidRDefault="00F26155" w:rsidP="000F01F2">
      <w:pPr>
        <w:spacing w:after="0" w:line="259" w:lineRule="auto"/>
        <w:ind w:left="0" w:firstLine="0"/>
      </w:pPr>
      <w:r>
        <w:t xml:space="preserve"> </w:t>
      </w:r>
    </w:p>
    <w:p w14:paraId="46D82543" w14:textId="77777777" w:rsidR="007C256B" w:rsidRDefault="00F26155">
      <w:pPr>
        <w:spacing w:after="0" w:line="259" w:lineRule="auto"/>
        <w:ind w:left="1080" w:firstLine="0"/>
      </w:pPr>
      <w:r>
        <w:t xml:space="preserve"> </w:t>
      </w:r>
    </w:p>
    <w:p w14:paraId="6D1A5CE5" w14:textId="0D3C79C3" w:rsidR="007C256B" w:rsidRDefault="00F26155">
      <w:pPr>
        <w:pStyle w:val="Heading3"/>
        <w:ind w:left="370"/>
      </w:pPr>
      <w:bookmarkStart w:id="3" w:name="_Toc190960629"/>
      <w:r>
        <w:t>B.</w:t>
      </w:r>
      <w:r>
        <w:rPr>
          <w:rFonts w:ascii="Arial" w:eastAsia="Arial" w:hAnsi="Arial" w:cs="Arial"/>
        </w:rPr>
        <w:t xml:space="preserve"> </w:t>
      </w:r>
      <w:r>
        <w:t>Eligibility for Membership</w:t>
      </w:r>
      <w:bookmarkEnd w:id="3"/>
      <w:r>
        <w:t xml:space="preserve"> </w:t>
      </w:r>
    </w:p>
    <w:p w14:paraId="276AAA10" w14:textId="77777777" w:rsidR="007C256B" w:rsidRDefault="00F26155">
      <w:pPr>
        <w:spacing w:after="0" w:line="259" w:lineRule="auto"/>
        <w:ind w:left="0" w:firstLine="0"/>
      </w:pPr>
      <w:r>
        <w:t xml:space="preserve"> </w:t>
      </w:r>
    </w:p>
    <w:p w14:paraId="420AFECE" w14:textId="77777777" w:rsidR="007C256B" w:rsidRDefault="00F26155">
      <w:pPr>
        <w:numPr>
          <w:ilvl w:val="0"/>
          <w:numId w:val="4"/>
        </w:numPr>
        <w:ind w:hanging="360"/>
      </w:pPr>
      <w:r>
        <w:t xml:space="preserve">Faculty Members and Teacher Education Program Coordinators or Directors </w:t>
      </w:r>
    </w:p>
    <w:p w14:paraId="3ADDFA41" w14:textId="77777777" w:rsidR="007C256B" w:rsidRDefault="00F26155">
      <w:pPr>
        <w:spacing w:after="0" w:line="259" w:lineRule="auto"/>
        <w:ind w:left="1440" w:firstLine="0"/>
      </w:pPr>
      <w:r>
        <w:t xml:space="preserve"> </w:t>
      </w:r>
    </w:p>
    <w:p w14:paraId="70D66C26" w14:textId="77777777" w:rsidR="007C256B" w:rsidRDefault="00F26155">
      <w:pPr>
        <w:ind w:left="1435"/>
      </w:pPr>
      <w:r>
        <w:t xml:space="preserve">All faculty members and teacher education program coordinators or directors affiliated with an educator preparation program shall be eligible for membership. A faculty associate shall represent the University Laboratory </w:t>
      </w:r>
      <w:proofErr w:type="gramStart"/>
      <w:r>
        <w:t>Schools</w:t>
      </w:r>
      <w:proofErr w:type="gramEnd"/>
      <w:r>
        <w:t xml:space="preserve"> and a librarian shall represent Milner Library. </w:t>
      </w:r>
    </w:p>
    <w:p w14:paraId="6CFFD428" w14:textId="77777777" w:rsidR="007C256B" w:rsidRDefault="00F26155">
      <w:pPr>
        <w:spacing w:after="0" w:line="259" w:lineRule="auto"/>
        <w:ind w:left="1080" w:firstLine="0"/>
      </w:pPr>
      <w:r>
        <w:t xml:space="preserve"> </w:t>
      </w:r>
    </w:p>
    <w:p w14:paraId="2D7AE104" w14:textId="77777777" w:rsidR="007C256B" w:rsidRDefault="00F26155">
      <w:pPr>
        <w:numPr>
          <w:ilvl w:val="0"/>
          <w:numId w:val="4"/>
        </w:numPr>
        <w:ind w:hanging="360"/>
      </w:pPr>
      <w:r>
        <w:t xml:space="preserve">Students </w:t>
      </w:r>
    </w:p>
    <w:p w14:paraId="5E17323D" w14:textId="77777777" w:rsidR="007C256B" w:rsidRDefault="00F26155">
      <w:pPr>
        <w:spacing w:after="0" w:line="259" w:lineRule="auto"/>
        <w:ind w:left="1440" w:firstLine="0"/>
      </w:pPr>
      <w:r>
        <w:t xml:space="preserve"> </w:t>
      </w:r>
    </w:p>
    <w:p w14:paraId="3AEF3B8E" w14:textId="77777777" w:rsidR="007C256B" w:rsidRDefault="00F26155">
      <w:pPr>
        <w:ind w:left="1435"/>
      </w:pPr>
      <w:r>
        <w:t xml:space="preserve">Any student, undergraduate or graduate, who is enrolled full-time in good academic standing and has been admitted to an educator preparation program shall be eligible for membership. </w:t>
      </w:r>
    </w:p>
    <w:p w14:paraId="06CC97EC" w14:textId="77777777" w:rsidR="007C256B" w:rsidRDefault="00F26155">
      <w:pPr>
        <w:spacing w:after="0" w:line="259" w:lineRule="auto"/>
        <w:ind w:left="0" w:firstLine="0"/>
      </w:pPr>
      <w:r>
        <w:t xml:space="preserve"> </w:t>
      </w:r>
    </w:p>
    <w:p w14:paraId="71ECEA56" w14:textId="77777777" w:rsidR="007C256B" w:rsidRDefault="00F26155">
      <w:pPr>
        <w:spacing w:after="0" w:line="259" w:lineRule="auto"/>
        <w:ind w:left="0" w:firstLine="0"/>
      </w:pPr>
      <w:r>
        <w:t xml:space="preserve"> </w:t>
      </w:r>
    </w:p>
    <w:p w14:paraId="28E6C886" w14:textId="77777777" w:rsidR="007C256B" w:rsidRDefault="00F26155">
      <w:pPr>
        <w:spacing w:after="0" w:line="259" w:lineRule="auto"/>
        <w:ind w:left="0" w:firstLine="0"/>
      </w:pPr>
      <w:r>
        <w:t xml:space="preserve"> </w:t>
      </w:r>
    </w:p>
    <w:p w14:paraId="38A78A15" w14:textId="6417D600" w:rsidR="007C256B" w:rsidRDefault="00F26155">
      <w:pPr>
        <w:pStyle w:val="Heading3"/>
        <w:ind w:left="370"/>
      </w:pPr>
      <w:bookmarkStart w:id="4" w:name="_Toc190960630"/>
      <w:r>
        <w:t>C.</w:t>
      </w:r>
      <w:r>
        <w:rPr>
          <w:rFonts w:ascii="Arial" w:eastAsia="Arial" w:hAnsi="Arial" w:cs="Arial"/>
        </w:rPr>
        <w:t xml:space="preserve"> </w:t>
      </w:r>
      <w:r>
        <w:t>Terms of Office</w:t>
      </w:r>
      <w:bookmarkEnd w:id="4"/>
      <w:r>
        <w:t xml:space="preserve"> </w:t>
      </w:r>
    </w:p>
    <w:p w14:paraId="0E691376" w14:textId="77777777" w:rsidR="007C256B" w:rsidRDefault="00F26155">
      <w:pPr>
        <w:spacing w:after="0" w:line="259" w:lineRule="auto"/>
        <w:ind w:left="0" w:firstLine="0"/>
      </w:pPr>
      <w:r>
        <w:t xml:space="preserve"> </w:t>
      </w:r>
      <w:r>
        <w:tab/>
        <w:t xml:space="preserve"> </w:t>
      </w:r>
    </w:p>
    <w:p w14:paraId="701C4272" w14:textId="77777777" w:rsidR="007C256B" w:rsidRDefault="00F26155">
      <w:pPr>
        <w:numPr>
          <w:ilvl w:val="0"/>
          <w:numId w:val="5"/>
        </w:numPr>
        <w:ind w:hanging="360"/>
      </w:pPr>
      <w:r>
        <w:t xml:space="preserve">CTE Chairperson </w:t>
      </w:r>
    </w:p>
    <w:p w14:paraId="072E128B" w14:textId="77777777" w:rsidR="007C256B" w:rsidRDefault="00F26155">
      <w:pPr>
        <w:spacing w:after="0" w:line="259" w:lineRule="auto"/>
        <w:ind w:left="0" w:firstLine="0"/>
      </w:pPr>
      <w:r>
        <w:t xml:space="preserve"> </w:t>
      </w:r>
    </w:p>
    <w:p w14:paraId="0D8A0D08" w14:textId="77777777" w:rsidR="007C256B" w:rsidRDefault="00F26155">
      <w:pPr>
        <w:ind w:left="1435"/>
      </w:pPr>
      <w:r>
        <w:t xml:space="preserve">The chairperson shall serve for a two-year term, commencing May 15. This appointment is renewable with membership vote.  </w:t>
      </w:r>
    </w:p>
    <w:p w14:paraId="042297AB" w14:textId="77777777" w:rsidR="007C256B" w:rsidRDefault="00F26155">
      <w:pPr>
        <w:spacing w:after="0" w:line="259" w:lineRule="auto"/>
        <w:ind w:left="0" w:firstLine="0"/>
      </w:pPr>
      <w:r>
        <w:t xml:space="preserve"> </w:t>
      </w:r>
    </w:p>
    <w:p w14:paraId="3E213198" w14:textId="77777777" w:rsidR="007C256B" w:rsidRDefault="00F26155">
      <w:pPr>
        <w:numPr>
          <w:ilvl w:val="0"/>
          <w:numId w:val="5"/>
        </w:numPr>
        <w:spacing w:after="162"/>
        <w:ind w:hanging="360"/>
      </w:pPr>
      <w:r>
        <w:t xml:space="preserve">Members  </w:t>
      </w:r>
    </w:p>
    <w:p w14:paraId="1A787015" w14:textId="77777777" w:rsidR="007C256B" w:rsidRDefault="00F26155">
      <w:pPr>
        <w:spacing w:after="0" w:line="259" w:lineRule="auto"/>
        <w:ind w:left="0" w:firstLine="0"/>
      </w:pPr>
      <w:r>
        <w:t xml:space="preserve"> </w:t>
      </w:r>
    </w:p>
    <w:p w14:paraId="1970A3A2" w14:textId="77777777" w:rsidR="007C256B" w:rsidRDefault="00F26155">
      <w:pPr>
        <w:ind w:left="1435"/>
      </w:pPr>
      <w:r>
        <w:t xml:space="preserve">Appointed members of the CTE shall serve three-year terms. The term of office should start at the beginning of the academic year. This appointment is renewable for up to 2 consecutive terms.  </w:t>
      </w:r>
    </w:p>
    <w:p w14:paraId="114234B4" w14:textId="77777777" w:rsidR="007C256B" w:rsidRDefault="00F26155">
      <w:pPr>
        <w:spacing w:after="0" w:line="259" w:lineRule="auto"/>
        <w:ind w:left="0" w:firstLine="0"/>
      </w:pPr>
      <w:r>
        <w:t xml:space="preserve"> </w:t>
      </w:r>
    </w:p>
    <w:p w14:paraId="33EC8F5E" w14:textId="77777777" w:rsidR="007C256B" w:rsidRDefault="00F26155">
      <w:pPr>
        <w:numPr>
          <w:ilvl w:val="0"/>
          <w:numId w:val="5"/>
        </w:numPr>
        <w:ind w:hanging="360"/>
      </w:pPr>
      <w:r>
        <w:t xml:space="preserve">Students </w:t>
      </w:r>
    </w:p>
    <w:p w14:paraId="1544E8E9" w14:textId="77777777" w:rsidR="007C256B" w:rsidRDefault="00F26155">
      <w:pPr>
        <w:spacing w:after="0" w:line="259" w:lineRule="auto"/>
        <w:ind w:left="0" w:firstLine="0"/>
      </w:pPr>
      <w:r>
        <w:t xml:space="preserve"> </w:t>
      </w:r>
    </w:p>
    <w:p w14:paraId="0FA7EB5E" w14:textId="77777777" w:rsidR="007C256B" w:rsidRDefault="00F26155">
      <w:pPr>
        <w:ind w:left="1435"/>
      </w:pPr>
      <w:r>
        <w:t xml:space="preserve">Student members shall serve one-year terms. This appointment is renewable. </w:t>
      </w:r>
    </w:p>
    <w:p w14:paraId="37FD3BE2" w14:textId="77777777" w:rsidR="007C256B" w:rsidRDefault="00F26155">
      <w:pPr>
        <w:spacing w:after="5" w:line="236" w:lineRule="auto"/>
        <w:ind w:left="0" w:right="7311" w:firstLine="0"/>
      </w:pPr>
      <w:r>
        <w:t xml:space="preserve">  </w:t>
      </w:r>
    </w:p>
    <w:p w14:paraId="08EF1290" w14:textId="05C714AB" w:rsidR="007C256B" w:rsidRDefault="00F26155">
      <w:pPr>
        <w:pStyle w:val="Heading1"/>
        <w:ind w:left="-5"/>
      </w:pPr>
      <w:bookmarkStart w:id="5" w:name="_Toc190960631"/>
      <w:r w:rsidRPr="000F01F2">
        <w:t xml:space="preserve">Article III. </w:t>
      </w:r>
      <w:r>
        <w:t>Officers</w:t>
      </w:r>
      <w:bookmarkEnd w:id="5"/>
      <w:r>
        <w:t xml:space="preserve"> </w:t>
      </w:r>
    </w:p>
    <w:p w14:paraId="56A7E066" w14:textId="77777777" w:rsidR="007C256B" w:rsidRDefault="00F26155">
      <w:pPr>
        <w:spacing w:after="0" w:line="259" w:lineRule="auto"/>
        <w:ind w:left="0" w:firstLine="0"/>
      </w:pPr>
      <w:r>
        <w:rPr>
          <w:b/>
        </w:rPr>
        <w:t xml:space="preserve"> </w:t>
      </w:r>
    </w:p>
    <w:p w14:paraId="01588AD7" w14:textId="77777777" w:rsidR="007C256B" w:rsidRDefault="00F26155">
      <w:pPr>
        <w:pStyle w:val="Heading3"/>
        <w:ind w:left="370"/>
      </w:pPr>
      <w:bookmarkStart w:id="6" w:name="_Toc190960632"/>
      <w:r>
        <w:t>A.</w:t>
      </w:r>
      <w:r>
        <w:rPr>
          <w:rFonts w:ascii="Arial" w:eastAsia="Arial" w:hAnsi="Arial" w:cs="Arial"/>
        </w:rPr>
        <w:t xml:space="preserve"> </w:t>
      </w:r>
      <w:r>
        <w:t>Elections</w:t>
      </w:r>
      <w:bookmarkEnd w:id="6"/>
      <w:r>
        <w:t xml:space="preserve">  </w:t>
      </w:r>
    </w:p>
    <w:p w14:paraId="3CD30F28" w14:textId="77777777" w:rsidR="007C256B" w:rsidRDefault="00F26155">
      <w:pPr>
        <w:spacing w:after="0" w:line="259" w:lineRule="auto"/>
        <w:ind w:left="0" w:firstLine="0"/>
      </w:pPr>
      <w:r>
        <w:t xml:space="preserve"> </w:t>
      </w:r>
    </w:p>
    <w:p w14:paraId="07F93C17" w14:textId="6E64976A" w:rsidR="007C256B" w:rsidRDefault="00F26155">
      <w:pPr>
        <w:ind w:left="730"/>
      </w:pPr>
      <w:r>
        <w:t>At the last regular meeting of the Spring semester, the CTE shall elect a chair, vice</w:t>
      </w:r>
      <w:r w:rsidR="00EE2232">
        <w:t>-</w:t>
      </w:r>
      <w:r>
        <w:t xml:space="preserve">chairperson, and a secretary. The officers (chair and secretary) of the four subcommittees shall be elected by their respective committees at their first fall meeting. </w:t>
      </w:r>
    </w:p>
    <w:p w14:paraId="7F82F307" w14:textId="77777777" w:rsidR="007C256B" w:rsidRDefault="00F26155">
      <w:pPr>
        <w:spacing w:after="0" w:line="259" w:lineRule="auto"/>
        <w:ind w:left="720" w:firstLine="0"/>
      </w:pPr>
      <w:r>
        <w:t xml:space="preserve"> </w:t>
      </w:r>
    </w:p>
    <w:p w14:paraId="5DB247FB" w14:textId="0179A5A1" w:rsidR="007C256B" w:rsidRDefault="00F26155">
      <w:pPr>
        <w:pStyle w:val="Heading3"/>
        <w:ind w:left="370"/>
      </w:pPr>
      <w:bookmarkStart w:id="7" w:name="_Toc190960633"/>
      <w:r>
        <w:t>B.</w:t>
      </w:r>
      <w:r>
        <w:rPr>
          <w:rFonts w:ascii="Arial" w:eastAsia="Arial" w:hAnsi="Arial" w:cs="Arial"/>
        </w:rPr>
        <w:t xml:space="preserve"> </w:t>
      </w:r>
      <w:r>
        <w:t>Duties of CTE Officers</w:t>
      </w:r>
      <w:bookmarkEnd w:id="7"/>
      <w:r>
        <w:t xml:space="preserve"> </w:t>
      </w:r>
    </w:p>
    <w:p w14:paraId="1B804C5E" w14:textId="77777777" w:rsidR="007C256B" w:rsidRDefault="00F26155">
      <w:pPr>
        <w:spacing w:after="0" w:line="259" w:lineRule="auto"/>
        <w:ind w:left="0" w:firstLine="0"/>
      </w:pPr>
      <w:r>
        <w:t xml:space="preserve"> </w:t>
      </w:r>
    </w:p>
    <w:p w14:paraId="23FE6002" w14:textId="77777777" w:rsidR="007C256B" w:rsidRDefault="00F26155">
      <w:pPr>
        <w:numPr>
          <w:ilvl w:val="0"/>
          <w:numId w:val="6"/>
        </w:numPr>
        <w:ind w:hanging="360"/>
      </w:pPr>
      <w:r>
        <w:t xml:space="preserve">Chairperson: </w:t>
      </w:r>
    </w:p>
    <w:p w14:paraId="70B5E67E" w14:textId="77777777" w:rsidR="007C256B" w:rsidRDefault="00F26155">
      <w:pPr>
        <w:spacing w:after="0" w:line="259" w:lineRule="auto"/>
        <w:ind w:left="0" w:firstLine="0"/>
      </w:pPr>
      <w:r>
        <w:t xml:space="preserve"> </w:t>
      </w:r>
    </w:p>
    <w:p w14:paraId="0D5871B4" w14:textId="77777777" w:rsidR="007C256B" w:rsidRDefault="00F26155">
      <w:pPr>
        <w:numPr>
          <w:ilvl w:val="1"/>
          <w:numId w:val="6"/>
        </w:numPr>
        <w:ind w:hanging="360"/>
      </w:pPr>
      <w:r>
        <w:t xml:space="preserve">Chairs CTE meetings. </w:t>
      </w:r>
    </w:p>
    <w:p w14:paraId="150EB885" w14:textId="77777777" w:rsidR="007C256B" w:rsidRDefault="00F26155">
      <w:pPr>
        <w:numPr>
          <w:ilvl w:val="1"/>
          <w:numId w:val="6"/>
        </w:numPr>
        <w:ind w:hanging="360"/>
      </w:pPr>
      <w:r>
        <w:t xml:space="preserve">Sets agenda in consultation with the CTE Executive Committee. </w:t>
      </w:r>
    </w:p>
    <w:p w14:paraId="70C98DA5" w14:textId="77777777" w:rsidR="007C256B" w:rsidRDefault="00F26155">
      <w:pPr>
        <w:numPr>
          <w:ilvl w:val="1"/>
          <w:numId w:val="6"/>
        </w:numPr>
        <w:ind w:hanging="360"/>
      </w:pPr>
      <w:r>
        <w:t xml:space="preserve">Appoints and provides the charge to ad hoc committees of the CTE as deemed necessary to carry out CTE functions. </w:t>
      </w:r>
    </w:p>
    <w:p w14:paraId="7F4BF025" w14:textId="77777777" w:rsidR="007C256B" w:rsidRDefault="00F26155">
      <w:pPr>
        <w:numPr>
          <w:ilvl w:val="1"/>
          <w:numId w:val="6"/>
        </w:numPr>
        <w:ind w:hanging="360"/>
      </w:pPr>
      <w:r>
        <w:t xml:space="preserve">Sends letter specifying a member’s work with CTE, at the request of a department chairperson or director, in December of each year. A standard student letter will be sent to students at the end of the year.  </w:t>
      </w:r>
    </w:p>
    <w:p w14:paraId="3679A4F9" w14:textId="68779E7A" w:rsidR="007C256B" w:rsidRDefault="4B08E5FC" w:rsidP="008A6A40">
      <w:pPr>
        <w:numPr>
          <w:ilvl w:val="1"/>
          <w:numId w:val="6"/>
        </w:numPr>
        <w:ind w:hanging="360"/>
      </w:pPr>
      <w:r>
        <w:t xml:space="preserve">Chairs the CTE Executive Committee. </w:t>
      </w:r>
    </w:p>
    <w:p w14:paraId="73BAC63C" w14:textId="77777777" w:rsidR="007C256B" w:rsidRDefault="00F26155">
      <w:pPr>
        <w:spacing w:after="0" w:line="259" w:lineRule="auto"/>
        <w:ind w:left="0" w:firstLine="0"/>
      </w:pPr>
      <w:r>
        <w:t xml:space="preserve"> </w:t>
      </w:r>
    </w:p>
    <w:p w14:paraId="5F53ED92" w14:textId="77777777" w:rsidR="007C256B" w:rsidRDefault="00F26155">
      <w:pPr>
        <w:spacing w:after="0" w:line="259" w:lineRule="auto"/>
        <w:ind w:left="0" w:firstLine="0"/>
      </w:pPr>
      <w:r>
        <w:t xml:space="preserve"> </w:t>
      </w:r>
    </w:p>
    <w:p w14:paraId="31CDEAF5" w14:textId="77777777" w:rsidR="007C256B" w:rsidRDefault="00F26155">
      <w:pPr>
        <w:numPr>
          <w:ilvl w:val="0"/>
          <w:numId w:val="6"/>
        </w:numPr>
        <w:ind w:hanging="360"/>
      </w:pPr>
      <w:r>
        <w:t xml:space="preserve">Vice-Chairperson: </w:t>
      </w:r>
    </w:p>
    <w:p w14:paraId="43BB8894" w14:textId="77777777" w:rsidR="007C256B" w:rsidRDefault="00F26155">
      <w:pPr>
        <w:spacing w:after="0" w:line="259" w:lineRule="auto"/>
        <w:ind w:left="0" w:firstLine="0"/>
      </w:pPr>
      <w:r>
        <w:t xml:space="preserve"> </w:t>
      </w:r>
    </w:p>
    <w:p w14:paraId="0C736BDD" w14:textId="77777777" w:rsidR="007C256B" w:rsidRDefault="00F26155">
      <w:pPr>
        <w:numPr>
          <w:ilvl w:val="1"/>
          <w:numId w:val="6"/>
        </w:numPr>
        <w:ind w:hanging="360"/>
      </w:pPr>
      <w:r>
        <w:t xml:space="preserve">Acts as chairperson in the absence of the chairperson. </w:t>
      </w:r>
    </w:p>
    <w:p w14:paraId="42FDA572" w14:textId="77777777" w:rsidR="007C256B" w:rsidRDefault="00F26155">
      <w:pPr>
        <w:numPr>
          <w:ilvl w:val="1"/>
          <w:numId w:val="6"/>
        </w:numPr>
        <w:ind w:hanging="360"/>
      </w:pPr>
      <w:r>
        <w:t xml:space="preserve">Serves as a member of the CTE Executive Committee. </w:t>
      </w:r>
    </w:p>
    <w:p w14:paraId="17C0EE0B" w14:textId="77777777" w:rsidR="007C256B" w:rsidRDefault="00F26155">
      <w:pPr>
        <w:spacing w:after="0" w:line="259" w:lineRule="auto"/>
        <w:ind w:left="0" w:firstLine="0"/>
      </w:pPr>
      <w:r>
        <w:t xml:space="preserve"> </w:t>
      </w:r>
    </w:p>
    <w:p w14:paraId="5F78D77D" w14:textId="77777777" w:rsidR="007C256B" w:rsidRDefault="00F26155">
      <w:pPr>
        <w:numPr>
          <w:ilvl w:val="0"/>
          <w:numId w:val="6"/>
        </w:numPr>
        <w:ind w:hanging="360"/>
      </w:pPr>
      <w:r>
        <w:t xml:space="preserve">Secretary: </w:t>
      </w:r>
    </w:p>
    <w:p w14:paraId="39EFB8CB" w14:textId="77777777" w:rsidR="007C256B" w:rsidRDefault="00F26155">
      <w:pPr>
        <w:spacing w:after="0" w:line="259" w:lineRule="auto"/>
        <w:ind w:left="0" w:firstLine="0"/>
      </w:pPr>
      <w:r>
        <w:t xml:space="preserve"> </w:t>
      </w:r>
    </w:p>
    <w:p w14:paraId="3C910A2E" w14:textId="77777777" w:rsidR="007C256B" w:rsidRDefault="00F26155">
      <w:pPr>
        <w:numPr>
          <w:ilvl w:val="1"/>
          <w:numId w:val="6"/>
        </w:numPr>
        <w:ind w:hanging="360"/>
      </w:pPr>
      <w:r>
        <w:t xml:space="preserve">Collects agenda items from CTE chairperson, Executive Committee members, and from committee agendas; prepares CTE meeting agenda. </w:t>
      </w:r>
    </w:p>
    <w:p w14:paraId="234056A9" w14:textId="77777777" w:rsidR="007C256B" w:rsidRDefault="00F26155">
      <w:pPr>
        <w:numPr>
          <w:ilvl w:val="1"/>
          <w:numId w:val="6"/>
        </w:numPr>
        <w:ind w:hanging="360"/>
      </w:pPr>
      <w:r>
        <w:t xml:space="preserve">Sends agenda to members at least four days in advance of scheduled meetings. </w:t>
      </w:r>
    </w:p>
    <w:p w14:paraId="764963F6" w14:textId="77777777" w:rsidR="007C256B" w:rsidRDefault="00F26155">
      <w:pPr>
        <w:numPr>
          <w:ilvl w:val="1"/>
          <w:numId w:val="6"/>
        </w:numPr>
        <w:ind w:hanging="360"/>
      </w:pPr>
      <w:r>
        <w:t xml:space="preserve">Takes minutes of CTE meetings and sends to members within ten days after each meeting. </w:t>
      </w:r>
    </w:p>
    <w:p w14:paraId="788CDB03" w14:textId="77777777" w:rsidR="007C256B" w:rsidRDefault="00F26155">
      <w:pPr>
        <w:numPr>
          <w:ilvl w:val="1"/>
          <w:numId w:val="6"/>
        </w:numPr>
        <w:ind w:hanging="360"/>
      </w:pPr>
      <w:r>
        <w:t xml:space="preserve">Serves as a member of the CTE Executive Committee. </w:t>
      </w:r>
    </w:p>
    <w:p w14:paraId="4EBAEBAA" w14:textId="77777777" w:rsidR="007C256B" w:rsidRDefault="00F26155">
      <w:pPr>
        <w:spacing w:after="0" w:line="259" w:lineRule="auto"/>
        <w:ind w:left="0" w:firstLine="0"/>
      </w:pPr>
      <w:r>
        <w:t xml:space="preserve"> </w:t>
      </w:r>
    </w:p>
    <w:p w14:paraId="73EFB00C" w14:textId="77777777" w:rsidR="007C256B" w:rsidRDefault="00F26155">
      <w:pPr>
        <w:numPr>
          <w:ilvl w:val="0"/>
          <w:numId w:val="6"/>
        </w:numPr>
        <w:ind w:hanging="360"/>
      </w:pPr>
      <w:r>
        <w:t xml:space="preserve">Chairpersons of the four standing committees: </w:t>
      </w:r>
    </w:p>
    <w:p w14:paraId="4D41ADA7" w14:textId="77777777" w:rsidR="007C256B" w:rsidRDefault="00F26155">
      <w:pPr>
        <w:spacing w:after="0" w:line="259" w:lineRule="auto"/>
        <w:ind w:left="0" w:firstLine="0"/>
      </w:pPr>
      <w:r>
        <w:t xml:space="preserve"> </w:t>
      </w:r>
    </w:p>
    <w:p w14:paraId="6BAFABB8" w14:textId="77777777" w:rsidR="007C256B" w:rsidRDefault="00F26155">
      <w:pPr>
        <w:numPr>
          <w:ilvl w:val="1"/>
          <w:numId w:val="6"/>
        </w:numPr>
        <w:ind w:hanging="360"/>
      </w:pPr>
      <w:r>
        <w:t xml:space="preserve">Chair meetings of their respective committees and develop agendas. </w:t>
      </w:r>
    </w:p>
    <w:p w14:paraId="4D5B99B2" w14:textId="5B689AC8" w:rsidR="007C256B" w:rsidRDefault="00F26155">
      <w:pPr>
        <w:numPr>
          <w:ilvl w:val="1"/>
          <w:numId w:val="6"/>
        </w:numPr>
        <w:ind w:hanging="360"/>
      </w:pPr>
      <w:r>
        <w:t>Report activities of their respective committee to the CTE on a regular</w:t>
      </w:r>
      <w:r w:rsidR="6A039AC1">
        <w:t xml:space="preserve"> </w:t>
      </w:r>
      <w:r>
        <w:t xml:space="preserve">basis.  </w:t>
      </w:r>
    </w:p>
    <w:p w14:paraId="4E241210" w14:textId="77777777" w:rsidR="007C256B" w:rsidRDefault="00F26155">
      <w:pPr>
        <w:numPr>
          <w:ilvl w:val="1"/>
          <w:numId w:val="6"/>
        </w:numPr>
        <w:ind w:hanging="360"/>
      </w:pPr>
      <w:r>
        <w:t xml:space="preserve">Serve as members of the CTE Executive Committee or designate a committee member to serve.  </w:t>
      </w:r>
    </w:p>
    <w:p w14:paraId="58D5C5D4" w14:textId="77777777" w:rsidR="007C256B" w:rsidRDefault="00F26155">
      <w:pPr>
        <w:spacing w:after="0" w:line="259" w:lineRule="auto"/>
        <w:ind w:left="0" w:firstLine="0"/>
      </w:pPr>
      <w:r>
        <w:t xml:space="preserve"> </w:t>
      </w:r>
    </w:p>
    <w:p w14:paraId="1C1343F0" w14:textId="3768F91F" w:rsidR="007C256B" w:rsidRDefault="00F26155">
      <w:pPr>
        <w:pStyle w:val="Heading3"/>
        <w:ind w:left="370"/>
      </w:pPr>
      <w:bookmarkStart w:id="8" w:name="_Toc190960634"/>
      <w:r>
        <w:t>C.</w:t>
      </w:r>
      <w:r>
        <w:rPr>
          <w:rFonts w:ascii="Arial" w:eastAsia="Arial" w:hAnsi="Arial" w:cs="Arial"/>
        </w:rPr>
        <w:t xml:space="preserve"> </w:t>
      </w:r>
      <w:r>
        <w:t>Executive Committee</w:t>
      </w:r>
      <w:bookmarkEnd w:id="8"/>
      <w:r>
        <w:t xml:space="preserve"> </w:t>
      </w:r>
    </w:p>
    <w:p w14:paraId="2A221393" w14:textId="77777777" w:rsidR="007C256B" w:rsidRDefault="00F26155">
      <w:pPr>
        <w:spacing w:after="0" w:line="259" w:lineRule="auto"/>
        <w:ind w:left="0" w:firstLine="0"/>
      </w:pPr>
      <w:r>
        <w:t xml:space="preserve"> </w:t>
      </w:r>
    </w:p>
    <w:p w14:paraId="7855A985" w14:textId="77777777" w:rsidR="007C256B" w:rsidRDefault="00F26155">
      <w:pPr>
        <w:numPr>
          <w:ilvl w:val="0"/>
          <w:numId w:val="7"/>
        </w:numPr>
        <w:ind w:hanging="360"/>
      </w:pPr>
      <w:r>
        <w:t xml:space="preserve">Membership </w:t>
      </w:r>
    </w:p>
    <w:p w14:paraId="09553939" w14:textId="77777777" w:rsidR="007C256B" w:rsidRDefault="00F26155">
      <w:pPr>
        <w:spacing w:after="0" w:line="259" w:lineRule="auto"/>
        <w:ind w:left="0" w:firstLine="0"/>
      </w:pPr>
      <w:r>
        <w:t xml:space="preserve"> </w:t>
      </w:r>
    </w:p>
    <w:p w14:paraId="2580F462" w14:textId="54382870" w:rsidR="007C256B" w:rsidRDefault="00F26155">
      <w:pPr>
        <w:ind w:left="1440" w:hanging="720"/>
      </w:pPr>
      <w:r>
        <w:t xml:space="preserve"> </w:t>
      </w:r>
      <w:r>
        <w:tab/>
        <w:t>The Executive Committee of the CTE shall consist of the CTE chairperson, vice</w:t>
      </w:r>
      <w:r w:rsidR="00EE2232">
        <w:t>-</w:t>
      </w:r>
      <w:r>
        <w:t xml:space="preserve">chairperson, secretary, the director of the Cecilia J. Lauby Teacher Education Center, and the four chairpersons of the standing committees or their designees. If there are co-chairs of subcommittees only one must attend. </w:t>
      </w:r>
    </w:p>
    <w:p w14:paraId="5F2C21AD" w14:textId="77777777" w:rsidR="007C256B" w:rsidRDefault="00F26155">
      <w:pPr>
        <w:spacing w:after="0" w:line="259" w:lineRule="auto"/>
        <w:ind w:left="0" w:firstLine="0"/>
      </w:pPr>
      <w:r>
        <w:t xml:space="preserve"> </w:t>
      </w:r>
    </w:p>
    <w:p w14:paraId="3B14CE07" w14:textId="77777777" w:rsidR="007C256B" w:rsidRDefault="00F26155">
      <w:pPr>
        <w:numPr>
          <w:ilvl w:val="0"/>
          <w:numId w:val="7"/>
        </w:numPr>
        <w:ind w:hanging="360"/>
      </w:pPr>
      <w:r>
        <w:t xml:space="preserve">Responsibilities </w:t>
      </w:r>
    </w:p>
    <w:p w14:paraId="2830B6C4" w14:textId="77777777" w:rsidR="007C256B" w:rsidRDefault="00F26155">
      <w:pPr>
        <w:spacing w:after="0" w:line="259" w:lineRule="auto"/>
        <w:ind w:left="0" w:firstLine="0"/>
      </w:pPr>
      <w:r>
        <w:t xml:space="preserve"> </w:t>
      </w:r>
    </w:p>
    <w:p w14:paraId="6FE036F8" w14:textId="77777777" w:rsidR="007C256B" w:rsidRDefault="00F26155">
      <w:pPr>
        <w:tabs>
          <w:tab w:val="center" w:pos="720"/>
          <w:tab w:val="right" w:pos="8811"/>
        </w:tabs>
        <w:ind w:left="0" w:firstLine="0"/>
      </w:pPr>
      <w:r>
        <w:t xml:space="preserve"> </w:t>
      </w:r>
      <w:r>
        <w:tab/>
        <w:t xml:space="preserve"> </w:t>
      </w:r>
      <w:r>
        <w:tab/>
        <w:t xml:space="preserve">The primary responsibilities of the CTE Executive Committee shall include: </w:t>
      </w:r>
    </w:p>
    <w:p w14:paraId="07A9CA06" w14:textId="77777777" w:rsidR="007C256B" w:rsidRDefault="00F26155">
      <w:pPr>
        <w:spacing w:after="0" w:line="259" w:lineRule="auto"/>
        <w:ind w:left="0" w:firstLine="0"/>
      </w:pPr>
      <w:r>
        <w:t xml:space="preserve"> </w:t>
      </w:r>
    </w:p>
    <w:p w14:paraId="17B7FA4F" w14:textId="6C4333AD" w:rsidR="007C256B" w:rsidRDefault="00367B7B">
      <w:pPr>
        <w:numPr>
          <w:ilvl w:val="1"/>
          <w:numId w:val="7"/>
        </w:numPr>
        <w:ind w:hanging="360"/>
      </w:pPr>
      <w:r>
        <w:t>Planning agendas for CTE meetings</w:t>
      </w:r>
      <w:r w:rsidR="0C603197">
        <w:t>.</w:t>
      </w:r>
      <w:r>
        <w:t xml:space="preserve"> </w:t>
      </w:r>
    </w:p>
    <w:p w14:paraId="080A7009" w14:textId="23C1DD9B" w:rsidR="007C256B" w:rsidRDefault="00367B7B">
      <w:pPr>
        <w:numPr>
          <w:ilvl w:val="1"/>
          <w:numId w:val="7"/>
        </w:numPr>
        <w:ind w:hanging="360"/>
      </w:pPr>
      <w:r>
        <w:t xml:space="preserve">Responding to letters of inquiry or concern that are addressed to the CTE. </w:t>
      </w:r>
    </w:p>
    <w:p w14:paraId="1378B9C0" w14:textId="4042DC17" w:rsidR="007C256B" w:rsidRDefault="00367B7B">
      <w:pPr>
        <w:numPr>
          <w:ilvl w:val="1"/>
          <w:numId w:val="7"/>
        </w:numPr>
        <w:ind w:hanging="360"/>
      </w:pPr>
      <w:r>
        <w:t>Serving as the Teacher Education Review Board (TERB) when needed (due process procedures via the</w:t>
      </w:r>
      <w:hyperlink r:id="rId11">
        <w:r w:rsidR="007C256B">
          <w:t xml:space="preserve"> </w:t>
        </w:r>
      </w:hyperlink>
      <w:hyperlink r:id="rId12">
        <w:r w:rsidR="007C256B" w:rsidRPr="367DB5AF">
          <w:rPr>
            <w:color w:val="0463C1"/>
            <w:u w:val="single"/>
          </w:rPr>
          <w:t>Cecilia J. Lauby Education Center</w:t>
        </w:r>
      </w:hyperlink>
      <w:hyperlink r:id="rId13">
        <w:r w:rsidR="007C256B" w:rsidRPr="367DB5AF">
          <w:rPr>
            <w:color w:val="0463C1"/>
          </w:rPr>
          <w:t xml:space="preserve"> </w:t>
        </w:r>
      </w:hyperlink>
      <w:hyperlink r:id="rId14">
        <w:r w:rsidR="007C256B" w:rsidRPr="367DB5AF">
          <w:rPr>
            <w:color w:val="0463C1"/>
            <w:u w:val="single"/>
          </w:rPr>
          <w:t>webpage</w:t>
        </w:r>
      </w:hyperlink>
      <w:hyperlink r:id="rId15">
        <w:r w:rsidR="007C256B">
          <w:t>)</w:t>
        </w:r>
      </w:hyperlink>
      <w:r>
        <w:t xml:space="preserve">. </w:t>
      </w:r>
    </w:p>
    <w:p w14:paraId="197AC23C" w14:textId="42DF436F" w:rsidR="007C256B" w:rsidRDefault="00367B7B">
      <w:pPr>
        <w:numPr>
          <w:ilvl w:val="1"/>
          <w:numId w:val="7"/>
        </w:numPr>
        <w:ind w:hanging="360"/>
      </w:pPr>
      <w:r>
        <w:t xml:space="preserve">Working with the Academic Senate in seeking approval of changes in the bylaws including reviewing as needed the makeup and numbers of CTE membership to ensure fair representation across all teacher education and licensure programs.  </w:t>
      </w:r>
    </w:p>
    <w:p w14:paraId="157A3637" w14:textId="77777777" w:rsidR="007C256B" w:rsidRDefault="00F26155">
      <w:pPr>
        <w:spacing w:after="0" w:line="259" w:lineRule="auto"/>
        <w:ind w:left="0" w:firstLine="0"/>
      </w:pPr>
      <w:r>
        <w:rPr>
          <w:b/>
        </w:rPr>
        <w:t xml:space="preserve"> </w:t>
      </w:r>
    </w:p>
    <w:p w14:paraId="0C7E9B39" w14:textId="77777777" w:rsidR="007C256B" w:rsidRDefault="00F26155">
      <w:pPr>
        <w:spacing w:after="0" w:line="259" w:lineRule="auto"/>
        <w:ind w:left="0" w:firstLine="0"/>
      </w:pPr>
      <w:r>
        <w:rPr>
          <w:b/>
        </w:rPr>
        <w:t xml:space="preserve"> </w:t>
      </w:r>
    </w:p>
    <w:p w14:paraId="701598DE" w14:textId="77777777" w:rsidR="007C256B" w:rsidRDefault="00F26155">
      <w:pPr>
        <w:pStyle w:val="Heading1"/>
        <w:ind w:left="-5"/>
      </w:pPr>
      <w:bookmarkStart w:id="9" w:name="_Toc190960635"/>
      <w:r>
        <w:t>Article IV. Functions and Responsibilities</w:t>
      </w:r>
      <w:bookmarkEnd w:id="9"/>
      <w:r>
        <w:t xml:space="preserve"> </w:t>
      </w:r>
    </w:p>
    <w:p w14:paraId="07968193" w14:textId="77777777" w:rsidR="007C256B" w:rsidRDefault="00F26155">
      <w:pPr>
        <w:spacing w:after="0" w:line="259" w:lineRule="auto"/>
        <w:ind w:left="0" w:firstLine="0"/>
      </w:pPr>
      <w:r>
        <w:t xml:space="preserve"> </w:t>
      </w:r>
    </w:p>
    <w:p w14:paraId="33F5A0B8" w14:textId="32D3CCFC" w:rsidR="007C256B" w:rsidRDefault="00F26155">
      <w:pPr>
        <w:pStyle w:val="Heading3"/>
        <w:ind w:left="370"/>
      </w:pPr>
      <w:bookmarkStart w:id="10" w:name="_Toc190960636"/>
      <w:r>
        <w:t>A.</w:t>
      </w:r>
      <w:r>
        <w:rPr>
          <w:rFonts w:ascii="Arial" w:eastAsia="Arial" w:hAnsi="Arial" w:cs="Arial"/>
        </w:rPr>
        <w:t xml:space="preserve"> </w:t>
      </w:r>
      <w:r>
        <w:t>Leadership</w:t>
      </w:r>
      <w:bookmarkEnd w:id="10"/>
      <w:r>
        <w:t xml:space="preserve"> </w:t>
      </w:r>
    </w:p>
    <w:p w14:paraId="71239526" w14:textId="77777777" w:rsidR="007C256B" w:rsidRDefault="00F26155">
      <w:pPr>
        <w:spacing w:after="0" w:line="259" w:lineRule="auto"/>
        <w:ind w:left="0" w:firstLine="0"/>
      </w:pPr>
      <w:r>
        <w:t xml:space="preserve"> </w:t>
      </w:r>
    </w:p>
    <w:p w14:paraId="7D1DB8A1" w14:textId="7A56AFDB" w:rsidR="007C256B" w:rsidRPr="000F01F2" w:rsidRDefault="00F26155" w:rsidP="000F01F2">
      <w:pPr>
        <w:numPr>
          <w:ilvl w:val="0"/>
          <w:numId w:val="8"/>
        </w:numPr>
        <w:ind w:hanging="360"/>
      </w:pPr>
      <w:r>
        <w:t xml:space="preserve">Provide leadership for the development and enforcement of academic standards, </w:t>
      </w:r>
      <w:r w:rsidRPr="000F01F2">
        <w:t>policies and procedures</w:t>
      </w:r>
      <w:r>
        <w:t xml:space="preserve"> so Illinois State University can provide undergraduate and graduate education which is of the highest quality in the State of Illinois as it pertains to undergraduate and graduate educator preparation programs.  </w:t>
      </w:r>
    </w:p>
    <w:p w14:paraId="7840F2FE" w14:textId="5F95CCF9" w:rsidR="007C256B" w:rsidRDefault="00F26155">
      <w:pPr>
        <w:spacing w:after="0" w:line="259" w:lineRule="auto"/>
        <w:ind w:left="1800" w:firstLine="0"/>
      </w:pPr>
      <w:r>
        <w:t xml:space="preserve"> </w:t>
      </w:r>
    </w:p>
    <w:p w14:paraId="6EB6F9E0" w14:textId="2BAE82E3" w:rsidR="007C256B" w:rsidRPr="000F01F2" w:rsidRDefault="00F26155" w:rsidP="000F01F2">
      <w:pPr>
        <w:numPr>
          <w:ilvl w:val="0"/>
          <w:numId w:val="8"/>
        </w:numPr>
        <w:ind w:hanging="360"/>
      </w:pPr>
      <w:r>
        <w:t>Review state</w:t>
      </w:r>
      <w:r w:rsidRPr="000F01F2">
        <w:t xml:space="preserve"> and </w:t>
      </w:r>
      <w:r>
        <w:t>national</w:t>
      </w:r>
      <w:r w:rsidRPr="000F01F2">
        <w:t xml:space="preserve"> issues and</w:t>
      </w:r>
      <w:r>
        <w:t xml:space="preserve"> trends in teacher education, make appropriate</w:t>
      </w:r>
      <w:r w:rsidRPr="000F01F2">
        <w:t xml:space="preserve"> recommendations</w:t>
      </w:r>
      <w:r>
        <w:t xml:space="preserve"> to the University, colleges, and departments and serve as a forum for University-wide discussion of reform issues.  </w:t>
      </w:r>
    </w:p>
    <w:p w14:paraId="7C9CED19" w14:textId="1008A5E7" w:rsidR="007C256B" w:rsidRDefault="00F26155">
      <w:pPr>
        <w:spacing w:after="0" w:line="259" w:lineRule="auto"/>
        <w:ind w:left="0" w:firstLine="0"/>
      </w:pPr>
      <w:r>
        <w:t xml:space="preserve"> </w:t>
      </w:r>
    </w:p>
    <w:p w14:paraId="2B40D97C" w14:textId="026B9B92" w:rsidR="007C256B" w:rsidRDefault="00F26155">
      <w:pPr>
        <w:pStyle w:val="Heading3"/>
        <w:ind w:left="370"/>
      </w:pPr>
      <w:bookmarkStart w:id="11" w:name="_Toc190960637"/>
      <w:r>
        <w:t>B.</w:t>
      </w:r>
      <w:r>
        <w:rPr>
          <w:rFonts w:ascii="Arial" w:eastAsia="Arial" w:hAnsi="Arial" w:cs="Arial"/>
        </w:rPr>
        <w:t xml:space="preserve"> </w:t>
      </w:r>
      <w:r>
        <w:t xml:space="preserve"> Advocacy</w:t>
      </w:r>
      <w:bookmarkEnd w:id="11"/>
      <w:r>
        <w:t xml:space="preserve"> </w:t>
      </w:r>
    </w:p>
    <w:p w14:paraId="71E43832" w14:textId="77777777" w:rsidR="007C256B" w:rsidRDefault="00F26155">
      <w:pPr>
        <w:spacing w:after="0" w:line="259" w:lineRule="auto"/>
        <w:ind w:left="0" w:firstLine="0"/>
      </w:pPr>
      <w:r>
        <w:t xml:space="preserve"> </w:t>
      </w:r>
    </w:p>
    <w:p w14:paraId="5B4CC14F" w14:textId="2738124D" w:rsidR="007C256B" w:rsidRDefault="00F26155">
      <w:pPr>
        <w:numPr>
          <w:ilvl w:val="0"/>
          <w:numId w:val="9"/>
        </w:numPr>
        <w:ind w:hanging="360"/>
      </w:pPr>
      <w:r>
        <w:t>Inform</w:t>
      </w:r>
      <w:r w:rsidR="00367B7B">
        <w:t xml:space="preserve"> </w:t>
      </w:r>
      <w:r>
        <w:t xml:space="preserve">the </w:t>
      </w:r>
      <w:r w:rsidR="3B73D7E1">
        <w:t>U</w:t>
      </w:r>
      <w:r>
        <w:t xml:space="preserve">niversity community about major issues, concerns, and developments in teacher education at the local, state, and national level. </w:t>
      </w:r>
    </w:p>
    <w:p w14:paraId="2AA0EA2A" w14:textId="77777777" w:rsidR="007C256B" w:rsidRDefault="00F26155">
      <w:pPr>
        <w:spacing w:after="0" w:line="259" w:lineRule="auto"/>
        <w:ind w:left="1440" w:firstLine="0"/>
      </w:pPr>
      <w:r>
        <w:t xml:space="preserve"> </w:t>
      </w:r>
    </w:p>
    <w:p w14:paraId="7A440766" w14:textId="77777777" w:rsidR="007C256B" w:rsidRDefault="00F26155">
      <w:pPr>
        <w:numPr>
          <w:ilvl w:val="0"/>
          <w:numId w:val="9"/>
        </w:numPr>
        <w:ind w:hanging="360"/>
      </w:pPr>
      <w:r>
        <w:t xml:space="preserve">Inform the Illinois State Board of Education, accrediting bodies, and other organizations at local, state, and national levels of issues and concerns related to teacher education and programs at Illinois State University.  </w:t>
      </w:r>
    </w:p>
    <w:p w14:paraId="1EDCD276" w14:textId="77777777" w:rsidR="007C256B" w:rsidRDefault="00F26155">
      <w:pPr>
        <w:spacing w:after="0" w:line="259" w:lineRule="auto"/>
        <w:ind w:left="1080" w:firstLine="0"/>
      </w:pPr>
      <w:r>
        <w:t xml:space="preserve"> </w:t>
      </w:r>
    </w:p>
    <w:p w14:paraId="1882BCD4" w14:textId="77777777" w:rsidR="007C256B" w:rsidRDefault="00F26155">
      <w:pPr>
        <w:numPr>
          <w:ilvl w:val="0"/>
          <w:numId w:val="9"/>
        </w:numPr>
        <w:ind w:hanging="360"/>
      </w:pPr>
      <w:r>
        <w:t xml:space="preserve">Develop methods for involving public school personnel in CTE activities. </w:t>
      </w:r>
    </w:p>
    <w:p w14:paraId="6A92E130" w14:textId="77777777" w:rsidR="007C256B" w:rsidRDefault="00F26155">
      <w:pPr>
        <w:spacing w:after="0" w:line="259" w:lineRule="auto"/>
        <w:ind w:left="1440" w:firstLine="0"/>
      </w:pPr>
      <w:r>
        <w:t xml:space="preserve"> </w:t>
      </w:r>
    </w:p>
    <w:p w14:paraId="1FD5D5EA" w14:textId="77777777" w:rsidR="007C256B" w:rsidRDefault="00F26155">
      <w:pPr>
        <w:numPr>
          <w:ilvl w:val="0"/>
          <w:numId w:val="9"/>
        </w:numPr>
        <w:ind w:hanging="360"/>
      </w:pPr>
      <w:r>
        <w:t xml:space="preserve">Represent student interests in all educator licensure programs, foster community, and provide students a voice in processes.  </w:t>
      </w:r>
    </w:p>
    <w:p w14:paraId="697C45ED" w14:textId="77777777" w:rsidR="007C256B" w:rsidRDefault="00F26155">
      <w:pPr>
        <w:spacing w:after="0" w:line="259" w:lineRule="auto"/>
        <w:ind w:left="0" w:firstLine="0"/>
      </w:pPr>
      <w:r>
        <w:t xml:space="preserve"> </w:t>
      </w:r>
    </w:p>
    <w:p w14:paraId="5F937FB8" w14:textId="753BDB9B" w:rsidR="007C256B" w:rsidRDefault="00F26155">
      <w:pPr>
        <w:pStyle w:val="Heading3"/>
        <w:ind w:left="370"/>
      </w:pPr>
      <w:bookmarkStart w:id="12" w:name="_Toc190960638"/>
      <w:r>
        <w:t>C.</w:t>
      </w:r>
      <w:r>
        <w:rPr>
          <w:rFonts w:ascii="Arial" w:eastAsia="Arial" w:hAnsi="Arial" w:cs="Arial"/>
        </w:rPr>
        <w:t xml:space="preserve"> </w:t>
      </w:r>
      <w:r>
        <w:t xml:space="preserve"> Planning/Development</w:t>
      </w:r>
      <w:bookmarkEnd w:id="12"/>
      <w:r>
        <w:t xml:space="preserve"> </w:t>
      </w:r>
    </w:p>
    <w:p w14:paraId="3897A1E4" w14:textId="77777777" w:rsidR="007C256B" w:rsidRDefault="00F26155">
      <w:pPr>
        <w:spacing w:after="0" w:line="259" w:lineRule="auto"/>
        <w:ind w:left="0" w:firstLine="0"/>
      </w:pPr>
      <w:r>
        <w:t xml:space="preserve"> </w:t>
      </w:r>
    </w:p>
    <w:p w14:paraId="2C2A7ED2" w14:textId="579F65B1" w:rsidR="007C256B" w:rsidRDefault="00F26155">
      <w:pPr>
        <w:numPr>
          <w:ilvl w:val="0"/>
          <w:numId w:val="10"/>
        </w:numPr>
        <w:ind w:hanging="360"/>
      </w:pPr>
      <w:r>
        <w:t xml:space="preserve">Work with the Provost, Academic Senate, and the Academic Planning Committee, on specifying the role of teacher education and educator licensure within this multi-purpose institution and participating in academic planning as it relates to teacher education. This planning role includes: </w:t>
      </w:r>
    </w:p>
    <w:p w14:paraId="755013B4" w14:textId="77777777" w:rsidR="007C256B" w:rsidRDefault="00F26155">
      <w:pPr>
        <w:spacing w:after="0" w:line="259" w:lineRule="auto"/>
        <w:ind w:left="1080" w:firstLine="0"/>
      </w:pPr>
      <w:r>
        <w:t xml:space="preserve">  </w:t>
      </w:r>
    </w:p>
    <w:p w14:paraId="1C10E34B" w14:textId="153E849A" w:rsidR="007C256B" w:rsidRDefault="003B2ACF">
      <w:pPr>
        <w:numPr>
          <w:ilvl w:val="1"/>
          <w:numId w:val="10"/>
        </w:numPr>
        <w:spacing w:after="0" w:line="259" w:lineRule="auto"/>
        <w:ind w:hanging="360"/>
      </w:pPr>
      <w:r>
        <w:t>Anticipating needs for new programs or new initiatives.</w:t>
      </w:r>
    </w:p>
    <w:p w14:paraId="4EEC744F" w14:textId="7BB5E68F" w:rsidR="007C256B" w:rsidRDefault="003B2ACF">
      <w:pPr>
        <w:numPr>
          <w:ilvl w:val="1"/>
          <w:numId w:val="10"/>
        </w:numPr>
        <w:ind w:hanging="360"/>
      </w:pPr>
      <w:r>
        <w:t xml:space="preserve">Making the Provost and the University’s academic planners aware of these anticipated needs. </w:t>
      </w:r>
    </w:p>
    <w:p w14:paraId="6036E027" w14:textId="423536C0" w:rsidR="007C256B" w:rsidRDefault="003B2ACF">
      <w:pPr>
        <w:numPr>
          <w:ilvl w:val="1"/>
          <w:numId w:val="10"/>
        </w:numPr>
        <w:ind w:hanging="360"/>
      </w:pPr>
      <w:r>
        <w:t xml:space="preserve">Working with the Provost’s office and the University’s planners in seeking ways to request and to obtain funds to implement new initiatives. </w:t>
      </w:r>
    </w:p>
    <w:p w14:paraId="34420FC3" w14:textId="2AE9052F" w:rsidR="007C256B" w:rsidRDefault="003B2ACF">
      <w:pPr>
        <w:numPr>
          <w:ilvl w:val="1"/>
          <w:numId w:val="10"/>
        </w:numPr>
        <w:ind w:hanging="360"/>
      </w:pPr>
      <w:r>
        <w:t>Working with the Provost and the University’s academic planners in identifying the nature of the ongoing changing role of teacher education and educator licensure in the mission of the University.</w:t>
      </w:r>
    </w:p>
    <w:p w14:paraId="65636C47" w14:textId="58DB3442" w:rsidR="007C256B" w:rsidRDefault="003B2ACF">
      <w:pPr>
        <w:numPr>
          <w:ilvl w:val="1"/>
          <w:numId w:val="10"/>
        </w:numPr>
        <w:ind w:hanging="360"/>
      </w:pPr>
      <w:r>
        <w:t>Advising the Provost and University academic planners regarding educator preparation programs which have been designated for consolidation or elimination.</w:t>
      </w:r>
    </w:p>
    <w:p w14:paraId="323DC1BA" w14:textId="77777777" w:rsidR="007C256B" w:rsidRDefault="00F26155">
      <w:pPr>
        <w:spacing w:after="0" w:line="259" w:lineRule="auto"/>
        <w:ind w:left="1080" w:firstLine="0"/>
      </w:pPr>
      <w:r>
        <w:t xml:space="preserve"> </w:t>
      </w:r>
    </w:p>
    <w:p w14:paraId="063DBF8F" w14:textId="39DE2F5F" w:rsidR="007C256B" w:rsidRDefault="00F26155">
      <w:pPr>
        <w:numPr>
          <w:ilvl w:val="0"/>
          <w:numId w:val="10"/>
        </w:numPr>
        <w:ind w:hanging="360"/>
      </w:pPr>
      <w:r>
        <w:t xml:space="preserve">Encourage cooperation among the </w:t>
      </w:r>
      <w:r w:rsidR="1945F7CF">
        <w:t xml:space="preserve">ISU </w:t>
      </w:r>
      <w:r>
        <w:t>laboratory schools, departments</w:t>
      </w:r>
      <w:r w:rsidR="1C4BB319">
        <w:t>,</w:t>
      </w:r>
      <w:r>
        <w:t xml:space="preserve"> and colleges to work </w:t>
      </w:r>
      <w:r w:rsidR="6F68A01A">
        <w:t>toward</w:t>
      </w:r>
      <w:r>
        <w:t xml:space="preserve"> common educational goals. </w:t>
      </w:r>
    </w:p>
    <w:p w14:paraId="09EA9344" w14:textId="77777777" w:rsidR="007C256B" w:rsidRDefault="00F26155">
      <w:pPr>
        <w:spacing w:after="0" w:line="259" w:lineRule="auto"/>
        <w:ind w:left="0" w:firstLine="0"/>
      </w:pPr>
      <w:r>
        <w:t xml:space="preserve"> </w:t>
      </w:r>
    </w:p>
    <w:p w14:paraId="072041AB" w14:textId="1464CE46" w:rsidR="007C256B" w:rsidRDefault="00F26155">
      <w:pPr>
        <w:pStyle w:val="Heading3"/>
        <w:ind w:left="370"/>
      </w:pPr>
      <w:bookmarkStart w:id="13" w:name="_Toc190960639"/>
      <w:r>
        <w:t>D.</w:t>
      </w:r>
      <w:r>
        <w:rPr>
          <w:rFonts w:ascii="Arial" w:eastAsia="Arial" w:hAnsi="Arial" w:cs="Arial"/>
        </w:rPr>
        <w:t xml:space="preserve"> </w:t>
      </w:r>
      <w:r>
        <w:t xml:space="preserve"> Regulation</w:t>
      </w:r>
      <w:bookmarkEnd w:id="13"/>
      <w:r>
        <w:t xml:space="preserve"> </w:t>
      </w:r>
    </w:p>
    <w:p w14:paraId="7B83E5CE" w14:textId="77777777" w:rsidR="007C256B" w:rsidRDefault="00F26155">
      <w:pPr>
        <w:spacing w:after="0" w:line="259" w:lineRule="auto"/>
        <w:ind w:left="0" w:firstLine="0"/>
      </w:pPr>
      <w:r>
        <w:t xml:space="preserve"> </w:t>
      </w:r>
    </w:p>
    <w:p w14:paraId="0E1401E1" w14:textId="3BA30411" w:rsidR="007C256B" w:rsidRDefault="00F26155" w:rsidP="009B5876">
      <w:pPr>
        <w:pStyle w:val="ListParagraph"/>
        <w:numPr>
          <w:ilvl w:val="0"/>
          <w:numId w:val="18"/>
        </w:numPr>
      </w:pPr>
      <w:r>
        <w:t xml:space="preserve">Monitor program requirements as mandated by the State or by accrediting bodies in teacher education to assure their timely implementation.  </w:t>
      </w:r>
    </w:p>
    <w:p w14:paraId="3098D9C0" w14:textId="77777777" w:rsidR="007C256B" w:rsidRDefault="00F26155">
      <w:pPr>
        <w:spacing w:after="0" w:line="259" w:lineRule="auto"/>
        <w:ind w:left="1440" w:firstLine="0"/>
      </w:pPr>
      <w:r>
        <w:t xml:space="preserve"> </w:t>
      </w:r>
    </w:p>
    <w:p w14:paraId="72E65963" w14:textId="33870F2C" w:rsidR="007C256B" w:rsidRDefault="00F26155" w:rsidP="009B5876">
      <w:pPr>
        <w:pStyle w:val="ListParagraph"/>
        <w:numPr>
          <w:ilvl w:val="0"/>
          <w:numId w:val="18"/>
        </w:numPr>
      </w:pPr>
      <w:r>
        <w:t xml:space="preserve">Request program approval from the Illinois State Board of Education. </w:t>
      </w:r>
    </w:p>
    <w:p w14:paraId="0A00257A" w14:textId="77777777" w:rsidR="007C256B" w:rsidRDefault="00F26155">
      <w:pPr>
        <w:spacing w:after="0" w:line="259" w:lineRule="auto"/>
        <w:ind w:left="1440" w:firstLine="0"/>
      </w:pPr>
      <w:r>
        <w:t xml:space="preserve"> </w:t>
      </w:r>
    </w:p>
    <w:p w14:paraId="42AA6C32" w14:textId="77777777" w:rsidR="007C256B" w:rsidRDefault="00F26155" w:rsidP="009B5876">
      <w:pPr>
        <w:numPr>
          <w:ilvl w:val="0"/>
          <w:numId w:val="18"/>
        </w:numPr>
      </w:pPr>
      <w:r>
        <w:t xml:space="preserve">Establish and monitor policies related to teacher education curricula within the University. </w:t>
      </w:r>
    </w:p>
    <w:p w14:paraId="1F05A0D1" w14:textId="77777777" w:rsidR="007C256B" w:rsidRDefault="00F26155">
      <w:pPr>
        <w:spacing w:after="0" w:line="259" w:lineRule="auto"/>
        <w:ind w:left="1440" w:firstLine="0"/>
      </w:pPr>
      <w:r>
        <w:t xml:space="preserve"> </w:t>
      </w:r>
    </w:p>
    <w:p w14:paraId="35F745EC" w14:textId="77777777" w:rsidR="007C256B" w:rsidRDefault="00F26155" w:rsidP="009B5876">
      <w:pPr>
        <w:numPr>
          <w:ilvl w:val="0"/>
          <w:numId w:val="18"/>
        </w:numPr>
      </w:pPr>
      <w:r>
        <w:t xml:space="preserve">Serve as a curriculum committee within the University curricular process, reviewing and approving teacher education curriculum proposals prior to their submission to the Undergraduate and Graduate Curriculum Committees. </w:t>
      </w:r>
    </w:p>
    <w:p w14:paraId="6A4239F6" w14:textId="77777777" w:rsidR="007C256B" w:rsidRDefault="00F26155">
      <w:pPr>
        <w:spacing w:after="0" w:line="259" w:lineRule="auto"/>
        <w:ind w:left="1440" w:firstLine="0"/>
      </w:pPr>
      <w:r>
        <w:t xml:space="preserve"> </w:t>
      </w:r>
    </w:p>
    <w:p w14:paraId="09B67A4C" w14:textId="77777777" w:rsidR="007C256B" w:rsidRDefault="00F26155" w:rsidP="009B5876">
      <w:pPr>
        <w:numPr>
          <w:ilvl w:val="0"/>
          <w:numId w:val="18"/>
        </w:numPr>
      </w:pPr>
      <w:r>
        <w:t xml:space="preserve">Ensure students have the opportunity for due process in resolving problems related to teacher education; this is partially accomplished via the establishment of the Teacher Education Review Board (TERB) and through providing a description of due process procedures via the Cecilia J. Lauby Teacher Education Center web page (see </w:t>
      </w:r>
      <w:hyperlink r:id="rId16">
        <w:r w:rsidR="007C256B">
          <w:t>https://teachercenter.illinoisstate.edu/</w:t>
        </w:r>
      </w:hyperlink>
      <w:hyperlink r:id="rId17">
        <w:r w:rsidR="007C256B">
          <w:t xml:space="preserve"> </w:t>
        </w:r>
      </w:hyperlink>
      <w:r>
        <w:t xml:space="preserve">). Due process procedures will be reviewed and approved by the CTE, including student members, during scheduled bylaw review or as changes are needed. </w:t>
      </w:r>
    </w:p>
    <w:p w14:paraId="387E669D" w14:textId="77777777" w:rsidR="007C256B" w:rsidRDefault="00F26155">
      <w:pPr>
        <w:spacing w:after="0" w:line="259" w:lineRule="auto"/>
        <w:ind w:left="1440" w:firstLine="0"/>
      </w:pPr>
      <w:r>
        <w:t xml:space="preserve"> </w:t>
      </w:r>
    </w:p>
    <w:p w14:paraId="643366EE" w14:textId="099CCE1E" w:rsidR="007C256B" w:rsidRDefault="4B08E5FC" w:rsidP="009B5876">
      <w:pPr>
        <w:numPr>
          <w:ilvl w:val="0"/>
          <w:numId w:val="18"/>
        </w:numPr>
      </w:pPr>
      <w:r>
        <w:t xml:space="preserve">Ensure the development of assessment plans related to teacher education as mandated by the University, State, and appropriate accrediting agencies or as advocated by the </w:t>
      </w:r>
      <w:r w:rsidR="00367B7B">
        <w:t>CTE and</w:t>
      </w:r>
      <w:r>
        <w:t xml:space="preserve"> monitor the implementation of these assessment plans. This includes designing and conducting follow-up studies of teacher education graduates, as well as analyzing and reporting the results to appropriate parties.  </w:t>
      </w:r>
    </w:p>
    <w:p w14:paraId="2300A6C2" w14:textId="77777777" w:rsidR="007C256B" w:rsidRDefault="00F26155">
      <w:pPr>
        <w:spacing w:after="0" w:line="259" w:lineRule="auto"/>
        <w:ind w:left="1440" w:firstLine="0"/>
      </w:pPr>
      <w:r>
        <w:t xml:space="preserve"> </w:t>
      </w:r>
    </w:p>
    <w:p w14:paraId="6B0A2256" w14:textId="77777777" w:rsidR="007C256B" w:rsidRDefault="00F26155" w:rsidP="009B5876">
      <w:pPr>
        <w:numPr>
          <w:ilvl w:val="0"/>
          <w:numId w:val="18"/>
        </w:numPr>
      </w:pPr>
      <w:r>
        <w:t xml:space="preserve">Study, formulate, monitor, and revise policies for the admission and retention of pre-service teachers and other education professionals. </w:t>
      </w:r>
    </w:p>
    <w:p w14:paraId="7ED4307A" w14:textId="77777777" w:rsidR="007C256B" w:rsidRDefault="00F26155">
      <w:pPr>
        <w:spacing w:after="0" w:line="259" w:lineRule="auto"/>
        <w:ind w:left="0" w:firstLine="0"/>
      </w:pPr>
      <w:r>
        <w:t xml:space="preserve"> </w:t>
      </w:r>
    </w:p>
    <w:p w14:paraId="77FE2C3B" w14:textId="6E58F04B" w:rsidR="009B5876" w:rsidRDefault="009B5876" w:rsidP="009B5876">
      <w:pPr>
        <w:pStyle w:val="Heading3"/>
        <w:ind w:left="370"/>
      </w:pPr>
      <w:bookmarkStart w:id="14" w:name="_Toc190960640"/>
      <w:r>
        <w:t>E.</w:t>
      </w:r>
      <w:r>
        <w:rPr>
          <w:rFonts w:ascii="Arial" w:eastAsia="Arial" w:hAnsi="Arial" w:cs="Arial"/>
        </w:rPr>
        <w:t xml:space="preserve"> </w:t>
      </w:r>
      <w:r>
        <w:t xml:space="preserve"> Assessment</w:t>
      </w:r>
      <w:r w:rsidR="009B472E">
        <w:t>/Reporting</w:t>
      </w:r>
      <w:bookmarkEnd w:id="14"/>
      <w:r>
        <w:t xml:space="preserve"> </w:t>
      </w:r>
    </w:p>
    <w:p w14:paraId="284E6660" w14:textId="77777777" w:rsidR="007C256B" w:rsidRDefault="00F26155">
      <w:pPr>
        <w:spacing w:after="0" w:line="259" w:lineRule="auto"/>
        <w:ind w:left="0" w:firstLine="0"/>
      </w:pPr>
      <w:r>
        <w:t xml:space="preserve"> </w:t>
      </w:r>
    </w:p>
    <w:p w14:paraId="62BA2B9E" w14:textId="70E05286" w:rsidR="007C256B" w:rsidRDefault="00F26155" w:rsidP="009B472E">
      <w:pPr>
        <w:pStyle w:val="ListParagraph"/>
        <w:numPr>
          <w:ilvl w:val="0"/>
          <w:numId w:val="20"/>
        </w:numPr>
      </w:pPr>
      <w:r>
        <w:t>CTE reports to the Academic Affairs Committee (an internal committee of</w:t>
      </w:r>
      <w:r w:rsidR="009B472E">
        <w:t xml:space="preserve"> </w:t>
      </w:r>
      <w:r>
        <w:t xml:space="preserve">Academic Senate) and the </w:t>
      </w:r>
      <w:proofErr w:type="gramStart"/>
      <w:r>
        <w:t>Provost</w:t>
      </w:r>
      <w:proofErr w:type="gramEnd"/>
      <w:r>
        <w:t xml:space="preserve">. </w:t>
      </w:r>
    </w:p>
    <w:p w14:paraId="1B2835D3" w14:textId="77777777" w:rsidR="007C256B" w:rsidRDefault="00F26155">
      <w:pPr>
        <w:spacing w:after="0" w:line="259" w:lineRule="auto"/>
        <w:ind w:left="0" w:firstLine="0"/>
      </w:pPr>
      <w:r>
        <w:rPr>
          <w:b/>
        </w:rPr>
        <w:t xml:space="preserve"> </w:t>
      </w:r>
    </w:p>
    <w:p w14:paraId="70A5A8EE" w14:textId="77777777" w:rsidR="007C256B" w:rsidRDefault="00F26155">
      <w:pPr>
        <w:pStyle w:val="Heading1"/>
        <w:ind w:left="-5"/>
      </w:pPr>
      <w:bookmarkStart w:id="15" w:name="_Toc190960641"/>
      <w:r>
        <w:t>Article V. Organizational Structure</w:t>
      </w:r>
      <w:bookmarkEnd w:id="15"/>
      <w:r>
        <w:t xml:space="preserve"> </w:t>
      </w:r>
    </w:p>
    <w:p w14:paraId="1E4EA507" w14:textId="77777777" w:rsidR="007C256B" w:rsidRDefault="00F26155">
      <w:pPr>
        <w:spacing w:after="0" w:line="259" w:lineRule="auto"/>
        <w:ind w:left="0" w:firstLine="0"/>
      </w:pPr>
      <w:r>
        <w:rPr>
          <w:b/>
        </w:rPr>
        <w:t xml:space="preserve"> </w:t>
      </w:r>
    </w:p>
    <w:p w14:paraId="4A1DCD0B" w14:textId="77777777" w:rsidR="007C256B" w:rsidRDefault="00F26155">
      <w:r>
        <w:t xml:space="preserve">The CTE shall be composed of four standing committees: Curriculum Planning and </w:t>
      </w:r>
    </w:p>
    <w:p w14:paraId="744FEE1E" w14:textId="66D83BFF" w:rsidR="007C256B" w:rsidRDefault="00F26155">
      <w:r>
        <w:t xml:space="preserve">Development, Advocacy, Student Advocacy and Interests, and University Educator Preparation Programs Assessment and Reporting Committee. Each CTE member, with the exception of the COE </w:t>
      </w:r>
      <w:r w:rsidR="63F5DB4B">
        <w:t>D</w:t>
      </w:r>
      <w:r>
        <w:t xml:space="preserve">ean, non-voting COE chairperson, and the </w:t>
      </w:r>
      <w:proofErr w:type="gramStart"/>
      <w:r>
        <w:t>Provost’s</w:t>
      </w:r>
      <w:proofErr w:type="gramEnd"/>
      <w:r>
        <w:t xml:space="preserve"> designee, shall be assigned by the CTE chairperson in consultation with the CTE Executive Committee to one of these standing committees. Members and non-members may be invited to participate in subcommittee meetings on an </w:t>
      </w:r>
      <w:r w:rsidRPr="009B472E">
        <w:t>ad hoc</w:t>
      </w:r>
      <w:r w:rsidRPr="367DB5AF">
        <w:rPr>
          <w:i/>
          <w:iCs/>
        </w:rPr>
        <w:t xml:space="preserve"> </w:t>
      </w:r>
      <w:r>
        <w:t xml:space="preserve">basis where their expertise is required. </w:t>
      </w:r>
    </w:p>
    <w:p w14:paraId="396EEDE9" w14:textId="77777777" w:rsidR="007C256B" w:rsidRDefault="00F26155">
      <w:pPr>
        <w:spacing w:after="156" w:line="259" w:lineRule="auto"/>
        <w:ind w:left="0" w:firstLine="0"/>
      </w:pPr>
      <w:r>
        <w:t xml:space="preserve"> </w:t>
      </w:r>
    </w:p>
    <w:p w14:paraId="2C033883" w14:textId="3D06FC8D" w:rsidR="00B918A3" w:rsidRDefault="00B918A3" w:rsidP="00B918A3">
      <w:pPr>
        <w:pStyle w:val="Heading3"/>
        <w:ind w:left="370"/>
      </w:pPr>
      <w:bookmarkStart w:id="16" w:name="_Toc190960642"/>
      <w:r>
        <w:t>A.</w:t>
      </w:r>
      <w:r>
        <w:rPr>
          <w:rFonts w:ascii="Arial" w:eastAsia="Arial" w:hAnsi="Arial" w:cs="Arial"/>
        </w:rPr>
        <w:t xml:space="preserve"> </w:t>
      </w:r>
      <w:r>
        <w:t xml:space="preserve"> </w:t>
      </w:r>
      <w:r w:rsidR="00C32DED" w:rsidRPr="00C32DED">
        <w:t>Curriculum Planning and Development Committee</w:t>
      </w:r>
      <w:bookmarkEnd w:id="16"/>
      <w:r>
        <w:t xml:space="preserve"> </w:t>
      </w:r>
    </w:p>
    <w:p w14:paraId="5EE85AA7" w14:textId="77777777" w:rsidR="007C256B" w:rsidRDefault="00F26155">
      <w:pPr>
        <w:spacing w:after="0" w:line="259" w:lineRule="auto"/>
        <w:ind w:left="360" w:firstLine="0"/>
      </w:pPr>
      <w:r>
        <w:t xml:space="preserve"> </w:t>
      </w:r>
    </w:p>
    <w:p w14:paraId="12EAAB89" w14:textId="77777777" w:rsidR="007C256B" w:rsidRDefault="00F26155">
      <w:pPr>
        <w:numPr>
          <w:ilvl w:val="0"/>
          <w:numId w:val="12"/>
        </w:numPr>
        <w:ind w:hanging="360"/>
      </w:pPr>
      <w:r>
        <w:t xml:space="preserve">The Curriculum Planning and Development Committee shall consist of at least eight CTE members: </w:t>
      </w:r>
    </w:p>
    <w:p w14:paraId="4FC36BB4" w14:textId="77777777" w:rsidR="007C256B" w:rsidRDefault="00F26155">
      <w:pPr>
        <w:spacing w:after="0" w:line="259" w:lineRule="auto"/>
        <w:ind w:left="0" w:firstLine="0"/>
      </w:pPr>
      <w:r>
        <w:t xml:space="preserve"> </w:t>
      </w:r>
    </w:p>
    <w:p w14:paraId="1707B66E" w14:textId="77777777" w:rsidR="007C256B" w:rsidRDefault="00F26155">
      <w:pPr>
        <w:numPr>
          <w:ilvl w:val="1"/>
          <w:numId w:val="12"/>
        </w:numPr>
        <w:ind w:hanging="360"/>
      </w:pPr>
      <w:r>
        <w:t xml:space="preserve">A CTE member from CAS, CAST, COE, WKCFA, and one from </w:t>
      </w:r>
    </w:p>
    <w:p w14:paraId="1DEE4BDE" w14:textId="41805179" w:rsidR="007C256B" w:rsidRDefault="00F26155">
      <w:pPr>
        <w:ind w:left="1810"/>
      </w:pPr>
      <w:r>
        <w:t>Milner</w:t>
      </w:r>
      <w:r w:rsidR="009B5876">
        <w:t xml:space="preserve"> Library</w:t>
      </w:r>
      <w:r>
        <w:t xml:space="preserve"> or </w:t>
      </w:r>
      <w:r w:rsidR="009B5876">
        <w:t>MCN.</w:t>
      </w:r>
    </w:p>
    <w:p w14:paraId="59E13613" w14:textId="50CD1869" w:rsidR="007C256B" w:rsidRDefault="00F26155">
      <w:pPr>
        <w:numPr>
          <w:ilvl w:val="1"/>
          <w:numId w:val="12"/>
        </w:numPr>
        <w:ind w:hanging="360"/>
      </w:pPr>
      <w:r>
        <w:t>The Undergraduate Curriculum Committee designee</w:t>
      </w:r>
      <w:r w:rsidR="009B5876">
        <w:t>.</w:t>
      </w:r>
      <w:r>
        <w:t xml:space="preserve"> </w:t>
      </w:r>
    </w:p>
    <w:p w14:paraId="2FE45A1C" w14:textId="49A972B0" w:rsidR="007C256B" w:rsidRDefault="00F26155">
      <w:pPr>
        <w:numPr>
          <w:ilvl w:val="1"/>
          <w:numId w:val="12"/>
        </w:numPr>
        <w:ind w:hanging="360"/>
      </w:pPr>
      <w:r>
        <w:t xml:space="preserve">The Graduate School Director or </w:t>
      </w:r>
      <w:r w:rsidR="009B5876">
        <w:t>d</w:t>
      </w:r>
      <w:r>
        <w:t>esignee</w:t>
      </w:r>
      <w:r w:rsidR="009B5876">
        <w:t>.</w:t>
      </w:r>
    </w:p>
    <w:p w14:paraId="6661AA87" w14:textId="77777777" w:rsidR="007C256B" w:rsidRDefault="00F26155">
      <w:pPr>
        <w:numPr>
          <w:ilvl w:val="1"/>
          <w:numId w:val="12"/>
        </w:numPr>
        <w:ind w:hanging="360"/>
      </w:pPr>
      <w:r>
        <w:t xml:space="preserve">One student. </w:t>
      </w:r>
    </w:p>
    <w:p w14:paraId="4BD7EC63" w14:textId="77777777" w:rsidR="007C256B" w:rsidRDefault="00F26155">
      <w:pPr>
        <w:spacing w:after="0" w:line="259" w:lineRule="auto"/>
        <w:ind w:left="2340" w:firstLine="0"/>
      </w:pPr>
      <w:r>
        <w:t xml:space="preserve"> </w:t>
      </w:r>
    </w:p>
    <w:p w14:paraId="359468A8" w14:textId="77777777" w:rsidR="007C256B" w:rsidRDefault="00F26155">
      <w:pPr>
        <w:numPr>
          <w:ilvl w:val="0"/>
          <w:numId w:val="12"/>
        </w:numPr>
        <w:ind w:hanging="360"/>
      </w:pPr>
      <w:r>
        <w:t xml:space="preserve">The primary responsibilities of the Curriculum Planning and Development Committee shall include: </w:t>
      </w:r>
    </w:p>
    <w:p w14:paraId="197FD4F1" w14:textId="77777777" w:rsidR="007C256B" w:rsidRDefault="00F26155">
      <w:pPr>
        <w:spacing w:after="0" w:line="259" w:lineRule="auto"/>
        <w:ind w:left="0" w:firstLine="0"/>
      </w:pPr>
      <w:r>
        <w:t xml:space="preserve"> </w:t>
      </w:r>
    </w:p>
    <w:p w14:paraId="5818E835" w14:textId="77777777" w:rsidR="007C256B" w:rsidRDefault="00F26155">
      <w:pPr>
        <w:numPr>
          <w:ilvl w:val="1"/>
          <w:numId w:val="12"/>
        </w:numPr>
        <w:ind w:hanging="360"/>
      </w:pPr>
      <w:r>
        <w:t xml:space="preserve">Ensure and monitor that degree and licensure requirements related to educator preparation program proposals are in alignment with required standards in collaboration with Undergraduate Curriculum Committee and Graduate Curriculum Committee. Bring to CTE for a vote when committee deems necessary.  </w:t>
      </w:r>
    </w:p>
    <w:p w14:paraId="4E911E1B" w14:textId="77777777" w:rsidR="007C256B" w:rsidRDefault="00F26155">
      <w:pPr>
        <w:numPr>
          <w:ilvl w:val="1"/>
          <w:numId w:val="12"/>
        </w:numPr>
        <w:ind w:hanging="360"/>
      </w:pPr>
      <w:r>
        <w:t xml:space="preserve">Study, formulate, monitor, and recommend policies (in consultation with programs) for the admission and retention of pre-service teachers and other education professionals.  </w:t>
      </w:r>
    </w:p>
    <w:p w14:paraId="303CDE62" w14:textId="77777777" w:rsidR="007C256B" w:rsidRDefault="00F26155">
      <w:pPr>
        <w:numPr>
          <w:ilvl w:val="1"/>
          <w:numId w:val="12"/>
        </w:numPr>
        <w:ind w:hanging="360"/>
      </w:pPr>
      <w:r>
        <w:t xml:space="preserve">Communicate issues related to educator preparation curriculum and programs with suggestions for changes to ensure student success.  </w:t>
      </w:r>
    </w:p>
    <w:p w14:paraId="0EBB7213" w14:textId="0F8715CC" w:rsidR="007C256B" w:rsidRDefault="007C256B" w:rsidP="00D41A88">
      <w:pPr>
        <w:spacing w:after="0" w:line="259" w:lineRule="auto"/>
        <w:ind w:left="0" w:firstLine="0"/>
        <w:sectPr w:rsidR="007C256B">
          <w:headerReference w:type="even" r:id="rId18"/>
          <w:headerReference w:type="default" r:id="rId19"/>
          <w:footerReference w:type="even" r:id="rId20"/>
          <w:footerReference w:type="default" r:id="rId21"/>
          <w:headerReference w:type="first" r:id="rId22"/>
          <w:footerReference w:type="first" r:id="rId23"/>
          <w:pgSz w:w="12240" w:h="15840"/>
          <w:pgMar w:top="1802" w:right="1716" w:bottom="1542" w:left="1714" w:header="730" w:footer="361" w:gutter="0"/>
          <w:cols w:space="720"/>
        </w:sectPr>
      </w:pPr>
    </w:p>
    <w:p w14:paraId="3AEBBE84" w14:textId="35FF8766" w:rsidR="00C32DED" w:rsidRDefault="00F26155" w:rsidP="00C32DED">
      <w:pPr>
        <w:pStyle w:val="Heading3"/>
        <w:ind w:left="1080" w:hanging="720"/>
      </w:pPr>
      <w:r>
        <w:rPr>
          <w:rFonts w:ascii="Calibri" w:eastAsia="Calibri" w:hAnsi="Calibri" w:cs="Calibri"/>
          <w:sz w:val="22"/>
        </w:rPr>
        <w:tab/>
      </w:r>
      <w:bookmarkStart w:id="17" w:name="_Toc190960643"/>
      <w:r w:rsidR="00C32DED">
        <w:t>B.</w:t>
      </w:r>
      <w:r w:rsidR="00C32DED">
        <w:rPr>
          <w:rFonts w:ascii="Arial" w:eastAsia="Arial" w:hAnsi="Arial" w:cs="Arial"/>
        </w:rPr>
        <w:t xml:space="preserve"> </w:t>
      </w:r>
      <w:r w:rsidR="00C32DED">
        <w:t xml:space="preserve"> Advocacy</w:t>
      </w:r>
      <w:r w:rsidR="00C32DED" w:rsidRPr="00C32DED">
        <w:t xml:space="preserve"> Committee</w:t>
      </w:r>
      <w:bookmarkEnd w:id="17"/>
      <w:r w:rsidR="00C32DED">
        <w:t xml:space="preserve"> </w:t>
      </w:r>
    </w:p>
    <w:p w14:paraId="418C3127" w14:textId="00F890A5" w:rsidR="007C256B" w:rsidRDefault="00F26155" w:rsidP="00C32DED">
      <w:pPr>
        <w:pStyle w:val="Heading3"/>
        <w:tabs>
          <w:tab w:val="center" w:pos="1190"/>
          <w:tab w:val="center" w:pos="2020"/>
        </w:tabs>
        <w:ind w:left="0" w:firstLine="0"/>
      </w:pPr>
      <w:r>
        <w:t xml:space="preserve"> </w:t>
      </w:r>
    </w:p>
    <w:p w14:paraId="3A466D79" w14:textId="77777777" w:rsidR="007C256B" w:rsidRDefault="00F26155">
      <w:pPr>
        <w:numPr>
          <w:ilvl w:val="0"/>
          <w:numId w:val="13"/>
        </w:numPr>
        <w:ind w:hanging="360"/>
      </w:pPr>
      <w:r>
        <w:t xml:space="preserve">The Advocacy Committee shall consist of at least nine committee members (one of whom must represent a graduate program): </w:t>
      </w:r>
    </w:p>
    <w:p w14:paraId="3AE29FA9" w14:textId="77777777" w:rsidR="007C256B" w:rsidRDefault="00F26155">
      <w:pPr>
        <w:spacing w:after="0" w:line="259" w:lineRule="auto"/>
        <w:ind w:left="720" w:firstLine="0"/>
      </w:pPr>
      <w:r>
        <w:t xml:space="preserve"> </w:t>
      </w:r>
    </w:p>
    <w:p w14:paraId="2313F508" w14:textId="704F9C36" w:rsidR="007C256B" w:rsidRDefault="4B08E5FC">
      <w:pPr>
        <w:numPr>
          <w:ilvl w:val="1"/>
          <w:numId w:val="13"/>
        </w:numPr>
        <w:ind w:hanging="360"/>
      </w:pPr>
      <w:r>
        <w:t>Four CTE members</w:t>
      </w:r>
      <w:r w:rsidR="31347268">
        <w:t>.</w:t>
      </w:r>
      <w:r>
        <w:t xml:space="preserve"> </w:t>
      </w:r>
    </w:p>
    <w:p w14:paraId="4FABF731" w14:textId="3EF7B951" w:rsidR="007C256B" w:rsidRDefault="00F26155">
      <w:pPr>
        <w:numPr>
          <w:ilvl w:val="1"/>
          <w:numId w:val="13"/>
        </w:numPr>
        <w:ind w:hanging="360"/>
      </w:pPr>
      <w:r>
        <w:t>At least two additional educator preparation faculty and/or staff who are not members of the CTE</w:t>
      </w:r>
      <w:r w:rsidR="00367B7B">
        <w:t>.</w:t>
      </w:r>
      <w:r>
        <w:t xml:space="preserve"> </w:t>
      </w:r>
    </w:p>
    <w:p w14:paraId="1336F0FD" w14:textId="4581CEDA" w:rsidR="007C256B" w:rsidRDefault="4B08E5FC">
      <w:pPr>
        <w:numPr>
          <w:ilvl w:val="1"/>
          <w:numId w:val="13"/>
        </w:numPr>
        <w:ind w:hanging="360"/>
      </w:pPr>
      <w:r>
        <w:t>One CTE student member</w:t>
      </w:r>
      <w:r w:rsidR="5DBEAFF8">
        <w:t>.</w:t>
      </w:r>
      <w:r>
        <w:t xml:space="preserve">  </w:t>
      </w:r>
    </w:p>
    <w:p w14:paraId="3DC7D9C0" w14:textId="71630867" w:rsidR="007C256B" w:rsidRDefault="4B08E5FC">
      <w:pPr>
        <w:numPr>
          <w:ilvl w:val="1"/>
          <w:numId w:val="13"/>
        </w:numPr>
        <w:ind w:hanging="360"/>
      </w:pPr>
      <w:r>
        <w:t xml:space="preserve">At least one </w:t>
      </w:r>
      <w:r w:rsidR="0AD345CA">
        <w:t>Cecilia</w:t>
      </w:r>
      <w:r>
        <w:t xml:space="preserve"> J. Lauby Center Representative (non-CTE member)</w:t>
      </w:r>
      <w:r w:rsidR="00367B7B">
        <w:t>.</w:t>
      </w:r>
    </w:p>
    <w:p w14:paraId="36F96B4C" w14:textId="34722D76" w:rsidR="007C256B" w:rsidRDefault="00367B7B">
      <w:pPr>
        <w:numPr>
          <w:ilvl w:val="1"/>
          <w:numId w:val="13"/>
        </w:numPr>
        <w:ind w:hanging="360"/>
      </w:pPr>
      <w:r>
        <w:t xml:space="preserve">One laboratory school Faculty Associate (CTE member). </w:t>
      </w:r>
    </w:p>
    <w:p w14:paraId="19962691" w14:textId="77777777" w:rsidR="007C256B" w:rsidRDefault="00F26155">
      <w:pPr>
        <w:spacing w:after="0" w:line="259" w:lineRule="auto"/>
        <w:ind w:left="2520" w:firstLine="0"/>
      </w:pPr>
      <w:r>
        <w:t xml:space="preserve"> </w:t>
      </w:r>
    </w:p>
    <w:p w14:paraId="305247FE" w14:textId="77777777" w:rsidR="007C256B" w:rsidRDefault="00F26155">
      <w:pPr>
        <w:numPr>
          <w:ilvl w:val="0"/>
          <w:numId w:val="13"/>
        </w:numPr>
        <w:ind w:hanging="360"/>
      </w:pPr>
      <w:r>
        <w:t xml:space="preserve">The primary responsibilities of the Advocacy Committee shall be to: </w:t>
      </w:r>
    </w:p>
    <w:p w14:paraId="5FA0A168" w14:textId="77777777" w:rsidR="007C256B" w:rsidRDefault="00F26155">
      <w:pPr>
        <w:spacing w:after="0" w:line="259" w:lineRule="auto"/>
        <w:ind w:left="720" w:firstLine="0"/>
      </w:pPr>
      <w:r>
        <w:t xml:space="preserve"> </w:t>
      </w:r>
    </w:p>
    <w:p w14:paraId="305CED39" w14:textId="7E3C985F" w:rsidR="007C256B" w:rsidRDefault="4B08E5FC">
      <w:pPr>
        <w:numPr>
          <w:ilvl w:val="1"/>
          <w:numId w:val="13"/>
        </w:numPr>
        <w:ind w:hanging="360"/>
      </w:pPr>
      <w:r>
        <w:t>Stay current and proactive with state and national teacher education trends and best practices with Milner Library and Cecilia J.</w:t>
      </w:r>
      <w:r w:rsidR="62087235">
        <w:t xml:space="preserve"> </w:t>
      </w:r>
      <w:r>
        <w:t xml:space="preserve">Lauby Teacher Education Center representatives in Educator Licensure by identifying important topics for discussion (for example by communicating with ISBE &amp; school partners, assessment of other institution’s programs...). </w:t>
      </w:r>
    </w:p>
    <w:p w14:paraId="78056065" w14:textId="77777777" w:rsidR="007C256B" w:rsidRDefault="00F26155">
      <w:pPr>
        <w:numPr>
          <w:ilvl w:val="1"/>
          <w:numId w:val="13"/>
        </w:numPr>
        <w:ind w:hanging="360"/>
      </w:pPr>
      <w:r>
        <w:t xml:space="preserve">Communicate and coordinate discussions concerning national issues and trends with relevant stakeholders.  </w:t>
      </w:r>
    </w:p>
    <w:p w14:paraId="015007D8" w14:textId="7CA34D47" w:rsidR="007C256B" w:rsidRDefault="00F26155">
      <w:pPr>
        <w:numPr>
          <w:ilvl w:val="2"/>
          <w:numId w:val="13"/>
        </w:numPr>
        <w:ind w:hanging="440"/>
      </w:pPr>
      <w:r>
        <w:t>Anticipate needs for new initiatives in teacher education a</w:t>
      </w:r>
      <w:r w:rsidR="0A2BB4DF">
        <w:t>t</w:t>
      </w:r>
      <w:r>
        <w:t xml:space="preserve"> the state and national level.  </w:t>
      </w:r>
    </w:p>
    <w:p w14:paraId="76499466" w14:textId="77777777" w:rsidR="007C256B" w:rsidRDefault="00F26155">
      <w:pPr>
        <w:numPr>
          <w:ilvl w:val="2"/>
          <w:numId w:val="13"/>
        </w:numPr>
        <w:ind w:hanging="440"/>
      </w:pPr>
      <w:r>
        <w:t xml:space="preserve">Making the Provost and the University’s academic planners aware of these anticipated needs and supports regarding educator preparation programs which have been designated for consolidation or elimination.   </w:t>
      </w:r>
    </w:p>
    <w:p w14:paraId="7FCF1054" w14:textId="77777777" w:rsidR="007C256B" w:rsidRDefault="00F26155">
      <w:pPr>
        <w:numPr>
          <w:ilvl w:val="2"/>
          <w:numId w:val="13"/>
        </w:numPr>
        <w:ind w:hanging="440"/>
      </w:pPr>
      <w:r>
        <w:t xml:space="preserve">Develop professional development opportunities for the ISU community.  </w:t>
      </w:r>
    </w:p>
    <w:p w14:paraId="45B254E3" w14:textId="77777777" w:rsidR="007C256B" w:rsidRDefault="00F26155">
      <w:pPr>
        <w:numPr>
          <w:ilvl w:val="2"/>
          <w:numId w:val="13"/>
        </w:numPr>
        <w:ind w:hanging="440"/>
      </w:pPr>
      <w:r>
        <w:t xml:space="preserve">Make recommendations to educator preparation programs.  </w:t>
      </w:r>
    </w:p>
    <w:p w14:paraId="7A91793B" w14:textId="2304EF1B" w:rsidR="007C256B" w:rsidRDefault="00F26155" w:rsidP="009B5876">
      <w:pPr>
        <w:numPr>
          <w:ilvl w:val="2"/>
          <w:numId w:val="13"/>
        </w:numPr>
        <w:ind w:hanging="440"/>
      </w:pPr>
      <w:r>
        <w:t>Inform the Illinois State Board of Education, accrediting bodies, and other organizations at local, state, and national levels of issues and concerns related to teacher education and programs at Illinois State</w:t>
      </w:r>
      <w:r w:rsidR="00B918A3">
        <w:t xml:space="preserve"> </w:t>
      </w:r>
      <w:r>
        <w:t xml:space="preserve">University.   </w:t>
      </w:r>
    </w:p>
    <w:p w14:paraId="39E4D6D4" w14:textId="77777777" w:rsidR="007C256B" w:rsidRDefault="00F26155">
      <w:pPr>
        <w:numPr>
          <w:ilvl w:val="1"/>
          <w:numId w:val="13"/>
        </w:numPr>
        <w:ind w:hanging="360"/>
      </w:pPr>
      <w:r>
        <w:t xml:space="preserve">Develop methods for involving public school &amp; lab school personnel in educator preparation activities.  </w:t>
      </w:r>
    </w:p>
    <w:p w14:paraId="1B124960" w14:textId="77777777" w:rsidR="007C256B" w:rsidRDefault="00F26155">
      <w:pPr>
        <w:numPr>
          <w:ilvl w:val="1"/>
          <w:numId w:val="13"/>
        </w:numPr>
        <w:ind w:hanging="360"/>
      </w:pPr>
      <w:r>
        <w:t xml:space="preserve">Develop and revise the teacher education strategic plan and conceptual framework in alignment with the University.  </w:t>
      </w:r>
    </w:p>
    <w:p w14:paraId="2795B0DB" w14:textId="77777777" w:rsidR="007C256B" w:rsidRDefault="00F26155">
      <w:pPr>
        <w:spacing w:after="0" w:line="259" w:lineRule="auto"/>
        <w:ind w:left="1440" w:firstLine="0"/>
      </w:pPr>
      <w:r>
        <w:t xml:space="preserve"> </w:t>
      </w:r>
    </w:p>
    <w:p w14:paraId="34AE9840" w14:textId="77777777" w:rsidR="007C256B" w:rsidRDefault="00F26155">
      <w:pPr>
        <w:spacing w:after="0" w:line="259" w:lineRule="auto"/>
        <w:ind w:left="1440" w:firstLine="0"/>
      </w:pPr>
      <w:r>
        <w:t xml:space="preserve"> </w:t>
      </w:r>
    </w:p>
    <w:p w14:paraId="2913AF29" w14:textId="77777777" w:rsidR="007C256B" w:rsidRDefault="00F26155">
      <w:pPr>
        <w:spacing w:after="0" w:line="259" w:lineRule="auto"/>
        <w:ind w:left="1440" w:firstLine="0"/>
      </w:pPr>
      <w:r>
        <w:t xml:space="preserve"> </w:t>
      </w:r>
    </w:p>
    <w:p w14:paraId="73337E8D" w14:textId="77777777" w:rsidR="007C256B" w:rsidRDefault="00F26155">
      <w:pPr>
        <w:spacing w:after="0" w:line="259" w:lineRule="auto"/>
        <w:ind w:left="1440" w:firstLine="0"/>
      </w:pPr>
      <w:r>
        <w:t xml:space="preserve"> </w:t>
      </w:r>
    </w:p>
    <w:p w14:paraId="26FA2A99" w14:textId="4BB97646" w:rsidR="00C32DED" w:rsidRDefault="00C32DED" w:rsidP="00C32DED">
      <w:pPr>
        <w:pStyle w:val="Heading3"/>
        <w:ind w:left="1080"/>
      </w:pPr>
      <w:bookmarkStart w:id="18" w:name="_Toc190960644"/>
      <w:r>
        <w:t>C.</w:t>
      </w:r>
      <w:r>
        <w:rPr>
          <w:rFonts w:ascii="Arial" w:eastAsia="Arial" w:hAnsi="Arial" w:cs="Arial"/>
        </w:rPr>
        <w:t xml:space="preserve"> </w:t>
      </w:r>
      <w:r>
        <w:t xml:space="preserve"> Student Advocacy and Interests Committee</w:t>
      </w:r>
      <w:bookmarkEnd w:id="18"/>
      <w:r>
        <w:t xml:space="preserve"> </w:t>
      </w:r>
    </w:p>
    <w:p w14:paraId="7CC3E178" w14:textId="77777777" w:rsidR="007C256B" w:rsidRDefault="00F26155">
      <w:pPr>
        <w:spacing w:after="0" w:line="259" w:lineRule="auto"/>
        <w:ind w:left="1080" w:firstLine="0"/>
      </w:pPr>
      <w:r>
        <w:t xml:space="preserve"> </w:t>
      </w:r>
    </w:p>
    <w:p w14:paraId="01ADC05E" w14:textId="77777777" w:rsidR="007C256B" w:rsidRDefault="00F26155">
      <w:pPr>
        <w:numPr>
          <w:ilvl w:val="0"/>
          <w:numId w:val="14"/>
        </w:numPr>
        <w:ind w:hanging="360"/>
      </w:pPr>
      <w:r>
        <w:t xml:space="preserve">The Student Advocacy and Interests Committee shall consist of at least seven committee members. </w:t>
      </w:r>
    </w:p>
    <w:p w14:paraId="01B98EB9" w14:textId="503B2D6C" w:rsidR="007C256B" w:rsidRDefault="4B08E5FC">
      <w:pPr>
        <w:numPr>
          <w:ilvl w:val="1"/>
          <w:numId w:val="14"/>
        </w:numPr>
        <w:ind w:hanging="360"/>
      </w:pPr>
      <w:r>
        <w:t>At least one non-CTE representative from Larry and Barbara Efaw Center for Educator Excellence or Cecilia J.</w:t>
      </w:r>
      <w:r w:rsidR="7D5EAD57">
        <w:t xml:space="preserve"> </w:t>
      </w:r>
      <w:r>
        <w:t xml:space="preserve">Lauby Teacher Education Center. </w:t>
      </w:r>
    </w:p>
    <w:p w14:paraId="46A50801" w14:textId="77777777" w:rsidR="007C256B" w:rsidRDefault="00F26155">
      <w:pPr>
        <w:numPr>
          <w:ilvl w:val="1"/>
          <w:numId w:val="14"/>
        </w:numPr>
        <w:ind w:hanging="360"/>
      </w:pPr>
      <w:r>
        <w:t xml:space="preserve">Three CTE members (with a priority to have various colleges represented). </w:t>
      </w:r>
    </w:p>
    <w:p w14:paraId="4430F310" w14:textId="77777777" w:rsidR="007C256B" w:rsidRDefault="00F26155">
      <w:pPr>
        <w:numPr>
          <w:ilvl w:val="1"/>
          <w:numId w:val="14"/>
        </w:numPr>
        <w:ind w:hanging="360"/>
      </w:pPr>
      <w:r>
        <w:t xml:space="preserve">One student CTE member representing teacher education programs from different colleges. </w:t>
      </w:r>
    </w:p>
    <w:p w14:paraId="24E983CE" w14:textId="77777777" w:rsidR="007C256B" w:rsidRDefault="00F26155">
      <w:pPr>
        <w:numPr>
          <w:ilvl w:val="1"/>
          <w:numId w:val="14"/>
        </w:numPr>
        <w:ind w:hanging="360"/>
      </w:pPr>
      <w:r>
        <w:t xml:space="preserve">At least two additional educator preparation program representatives who are not members of the CTE (with a priority to have various colleges represented). </w:t>
      </w:r>
    </w:p>
    <w:p w14:paraId="2D724B41" w14:textId="77777777" w:rsidR="007C256B" w:rsidRDefault="00F26155">
      <w:pPr>
        <w:spacing w:after="0" w:line="259" w:lineRule="auto"/>
        <w:ind w:left="2520" w:firstLine="0"/>
      </w:pPr>
      <w:r>
        <w:t xml:space="preserve"> </w:t>
      </w:r>
    </w:p>
    <w:p w14:paraId="14BDD927" w14:textId="77777777" w:rsidR="007C256B" w:rsidRDefault="00F26155">
      <w:pPr>
        <w:numPr>
          <w:ilvl w:val="0"/>
          <w:numId w:val="14"/>
        </w:numPr>
        <w:ind w:hanging="360"/>
      </w:pPr>
      <w:r>
        <w:t xml:space="preserve">The primary responsibilities of the Student Advocacy and Interests Committee shall be to: </w:t>
      </w:r>
    </w:p>
    <w:p w14:paraId="52406D28" w14:textId="77777777" w:rsidR="007C256B" w:rsidRDefault="00F26155">
      <w:pPr>
        <w:numPr>
          <w:ilvl w:val="1"/>
          <w:numId w:val="14"/>
        </w:numPr>
        <w:ind w:hanging="360"/>
      </w:pPr>
      <w:r>
        <w:t xml:space="preserve">Monitor the process and procedures that exist to facilitate student access to due process and aid students in navigating the process (e.g. PERS).  </w:t>
      </w:r>
    </w:p>
    <w:p w14:paraId="0CA87605" w14:textId="77777777" w:rsidR="007C256B" w:rsidRDefault="00F26155">
      <w:pPr>
        <w:numPr>
          <w:ilvl w:val="1"/>
          <w:numId w:val="14"/>
        </w:numPr>
        <w:ind w:hanging="360"/>
      </w:pPr>
      <w:r>
        <w:t xml:space="preserve">Plan, promote, and judge the annual academic competition.  </w:t>
      </w:r>
    </w:p>
    <w:p w14:paraId="35C4532B" w14:textId="77777777" w:rsidR="007C256B" w:rsidRDefault="00F26155">
      <w:pPr>
        <w:numPr>
          <w:ilvl w:val="1"/>
          <w:numId w:val="14"/>
        </w:numPr>
        <w:ind w:hanging="360"/>
      </w:pPr>
      <w:r>
        <w:t xml:space="preserve">Foster communication between students and the CTE and recruit potential student CTE or subcommittee members.   </w:t>
      </w:r>
    </w:p>
    <w:p w14:paraId="47B758AF" w14:textId="77777777" w:rsidR="007C256B" w:rsidRDefault="00F26155">
      <w:pPr>
        <w:numPr>
          <w:ilvl w:val="1"/>
          <w:numId w:val="14"/>
        </w:numPr>
        <w:ind w:hanging="360"/>
      </w:pPr>
      <w:r>
        <w:t xml:space="preserve">Advise CTE and faculty about the needs of educator prep students for educational services and resources.  </w:t>
      </w:r>
    </w:p>
    <w:p w14:paraId="5FD21707" w14:textId="77777777" w:rsidR="007C256B" w:rsidRDefault="00F26155">
      <w:pPr>
        <w:spacing w:after="0" w:line="259" w:lineRule="auto"/>
        <w:ind w:left="2520" w:firstLine="0"/>
      </w:pPr>
      <w:r>
        <w:t xml:space="preserve"> </w:t>
      </w:r>
    </w:p>
    <w:p w14:paraId="19CA3F23" w14:textId="38C055EE" w:rsidR="007C256B" w:rsidRDefault="00F26155">
      <w:pPr>
        <w:pStyle w:val="Heading3"/>
        <w:ind w:left="1090"/>
      </w:pPr>
      <w:bookmarkStart w:id="19" w:name="_Toc190960645"/>
      <w:r>
        <w:t>D.</w:t>
      </w:r>
      <w:r>
        <w:rPr>
          <w:rFonts w:ascii="Arial" w:eastAsia="Arial" w:hAnsi="Arial" w:cs="Arial"/>
        </w:rPr>
        <w:t xml:space="preserve"> </w:t>
      </w:r>
      <w:r>
        <w:t xml:space="preserve"> University Educator Preparation Program Assessment and Reporting Committee</w:t>
      </w:r>
      <w:bookmarkEnd w:id="19"/>
      <w:r>
        <w:t xml:space="preserve"> </w:t>
      </w:r>
    </w:p>
    <w:p w14:paraId="7EE4E226" w14:textId="77777777" w:rsidR="007C256B" w:rsidRDefault="00F26155">
      <w:pPr>
        <w:spacing w:after="0" w:line="259" w:lineRule="auto"/>
        <w:ind w:left="1440" w:firstLine="0"/>
      </w:pPr>
      <w:r>
        <w:t xml:space="preserve"> </w:t>
      </w:r>
    </w:p>
    <w:p w14:paraId="2DC4D41A" w14:textId="77777777" w:rsidR="007C256B" w:rsidRDefault="00F26155">
      <w:pPr>
        <w:numPr>
          <w:ilvl w:val="0"/>
          <w:numId w:val="15"/>
        </w:numPr>
        <w:ind w:hanging="360"/>
      </w:pPr>
      <w:r>
        <w:t xml:space="preserve">The University Educator Preparation Program Assessment and Reporting Committee shall consist of at least ten committee members: </w:t>
      </w:r>
    </w:p>
    <w:p w14:paraId="7309AC81" w14:textId="77777777" w:rsidR="007C256B" w:rsidRDefault="00F26155">
      <w:pPr>
        <w:numPr>
          <w:ilvl w:val="1"/>
          <w:numId w:val="15"/>
        </w:numPr>
        <w:ind w:hanging="360"/>
      </w:pPr>
      <w:r>
        <w:t xml:space="preserve">Six CTE members (one from each of the following: CAS, CAST, COE, </w:t>
      </w:r>
    </w:p>
    <w:p w14:paraId="552BC081" w14:textId="0BD72710" w:rsidR="007C256B" w:rsidRDefault="00F26155">
      <w:pPr>
        <w:ind w:left="2530"/>
      </w:pPr>
      <w:r>
        <w:t xml:space="preserve">WKCFA, COB, and </w:t>
      </w:r>
      <w:r w:rsidR="00B918A3">
        <w:t>MCN</w:t>
      </w:r>
      <w:r>
        <w:t xml:space="preserve"> or Milner</w:t>
      </w:r>
      <w:r w:rsidR="00B918A3">
        <w:t xml:space="preserve"> Library</w:t>
      </w:r>
      <w:r>
        <w:t>)</w:t>
      </w:r>
      <w:r w:rsidR="00B918A3">
        <w:t>.</w:t>
      </w:r>
      <w:r>
        <w:t xml:space="preserve"> </w:t>
      </w:r>
    </w:p>
    <w:p w14:paraId="0A85076F" w14:textId="3B285B26" w:rsidR="007C256B" w:rsidRDefault="00F26155">
      <w:pPr>
        <w:numPr>
          <w:ilvl w:val="1"/>
          <w:numId w:val="15"/>
        </w:numPr>
        <w:ind w:hanging="360"/>
      </w:pPr>
      <w:r>
        <w:t>One Assessm</w:t>
      </w:r>
      <w:r w:rsidR="00197143">
        <w:t>e</w:t>
      </w:r>
      <w:r>
        <w:t>nt Coordinator or Data Assessment representative from the Cecilia J.</w:t>
      </w:r>
      <w:r w:rsidR="00197143">
        <w:t xml:space="preserve"> </w:t>
      </w:r>
      <w:r>
        <w:t xml:space="preserve">Lauby Teacher Education Center or University Assessment. </w:t>
      </w:r>
    </w:p>
    <w:p w14:paraId="2C7AD663" w14:textId="77777777" w:rsidR="007C256B" w:rsidRDefault="00F26155">
      <w:pPr>
        <w:numPr>
          <w:ilvl w:val="1"/>
          <w:numId w:val="15"/>
        </w:numPr>
        <w:ind w:hanging="360"/>
      </w:pPr>
      <w:r>
        <w:t xml:space="preserve">Three to five non-CTE representatives from at least three colleges. </w:t>
      </w:r>
    </w:p>
    <w:p w14:paraId="7F7F5C1E" w14:textId="77777777" w:rsidR="007C256B" w:rsidRDefault="00F26155">
      <w:pPr>
        <w:spacing w:after="0" w:line="259" w:lineRule="auto"/>
        <w:ind w:left="1440" w:firstLine="0"/>
      </w:pPr>
      <w:r>
        <w:t xml:space="preserve"> </w:t>
      </w:r>
    </w:p>
    <w:p w14:paraId="53FDE807" w14:textId="77777777" w:rsidR="007C256B" w:rsidRDefault="00F26155">
      <w:pPr>
        <w:numPr>
          <w:ilvl w:val="0"/>
          <w:numId w:val="15"/>
        </w:numPr>
        <w:ind w:hanging="360"/>
      </w:pPr>
      <w:r>
        <w:t xml:space="preserve">The primary responsibilities of the University Educator Preparation Program Assessment and Reporting Committee shall be to: </w:t>
      </w:r>
    </w:p>
    <w:p w14:paraId="4EBB3B6B" w14:textId="77777777" w:rsidR="007C256B" w:rsidRDefault="00F26155">
      <w:pPr>
        <w:numPr>
          <w:ilvl w:val="1"/>
          <w:numId w:val="15"/>
        </w:numPr>
        <w:ind w:hanging="360"/>
      </w:pPr>
      <w:r>
        <w:t xml:space="preserve">Review and update the quality assurance system to  </w:t>
      </w:r>
    </w:p>
    <w:p w14:paraId="7FE360C4" w14:textId="6472DCEB" w:rsidR="007C256B" w:rsidRDefault="00B918A3">
      <w:pPr>
        <w:numPr>
          <w:ilvl w:val="2"/>
          <w:numId w:val="15"/>
        </w:numPr>
        <w:ind w:hanging="440"/>
      </w:pPr>
      <w:r>
        <w:t xml:space="preserve">Ensure compliance with external regulations. </w:t>
      </w:r>
    </w:p>
    <w:p w14:paraId="51044ACB" w14:textId="432233B3" w:rsidR="007C256B" w:rsidRDefault="00B918A3">
      <w:pPr>
        <w:numPr>
          <w:ilvl w:val="2"/>
          <w:numId w:val="15"/>
        </w:numPr>
        <w:ind w:hanging="440"/>
      </w:pPr>
      <w:r>
        <w:t>Verify current knowledge in the field of study.</w:t>
      </w:r>
    </w:p>
    <w:p w14:paraId="2CB636DF" w14:textId="297D3E8D" w:rsidR="007C256B" w:rsidRDefault="00B918A3">
      <w:pPr>
        <w:numPr>
          <w:ilvl w:val="2"/>
          <w:numId w:val="15"/>
        </w:numPr>
        <w:ind w:hanging="440"/>
      </w:pPr>
      <w:r>
        <w:t xml:space="preserve">Evaluate assessments for fairness, validity, and reliability. </w:t>
      </w:r>
    </w:p>
    <w:p w14:paraId="6563DCC8" w14:textId="4D99F66C" w:rsidR="007C256B" w:rsidRDefault="00B918A3">
      <w:pPr>
        <w:numPr>
          <w:ilvl w:val="2"/>
          <w:numId w:val="15"/>
        </w:numPr>
        <w:ind w:hanging="440"/>
      </w:pPr>
      <w:r>
        <w:t xml:space="preserve">Report the results to the CTE. </w:t>
      </w:r>
    </w:p>
    <w:p w14:paraId="4319C158" w14:textId="77777777" w:rsidR="007C256B" w:rsidRDefault="00F26155">
      <w:pPr>
        <w:ind w:left="2890"/>
      </w:pPr>
      <w:r>
        <w:t xml:space="preserve">Note: Multiple data sets are useful for informed program decision making.  </w:t>
      </w:r>
    </w:p>
    <w:p w14:paraId="4E1B1AE5" w14:textId="77777777" w:rsidR="007C256B" w:rsidRDefault="00F26155">
      <w:pPr>
        <w:numPr>
          <w:ilvl w:val="3"/>
          <w:numId w:val="15"/>
        </w:numPr>
        <w:ind w:hanging="360"/>
      </w:pPr>
      <w:r>
        <w:t xml:space="preserve">Annually provide programs the tools and data to assess, review, plan, set goals &amp; respond to feedback.  </w:t>
      </w:r>
    </w:p>
    <w:p w14:paraId="00E39970" w14:textId="77777777" w:rsidR="007C256B" w:rsidRDefault="00F26155">
      <w:pPr>
        <w:numPr>
          <w:ilvl w:val="3"/>
          <w:numId w:val="15"/>
        </w:numPr>
        <w:ind w:hanging="360"/>
      </w:pPr>
      <w:r>
        <w:t xml:space="preserve">Annually review data derived from the assessment system and make concerns and successes known to specific programs and/or to the CTE related to State mandates, accrediting bodies and University goals.  </w:t>
      </w:r>
    </w:p>
    <w:p w14:paraId="368213C9" w14:textId="77777777" w:rsidR="007C256B" w:rsidRDefault="00F26155">
      <w:pPr>
        <w:numPr>
          <w:ilvl w:val="3"/>
          <w:numId w:val="15"/>
        </w:numPr>
        <w:ind w:hanging="360"/>
      </w:pPr>
      <w:r>
        <w:t xml:space="preserve">Annually evaluate and recommend suggested areas for improvement for education preparation programs based on data.  </w:t>
      </w:r>
    </w:p>
    <w:p w14:paraId="373DE568" w14:textId="77777777" w:rsidR="007C256B" w:rsidRDefault="00F26155">
      <w:pPr>
        <w:spacing w:after="0" w:line="259" w:lineRule="auto"/>
        <w:ind w:left="1620" w:firstLine="0"/>
      </w:pPr>
      <w:r>
        <w:t xml:space="preserve"> </w:t>
      </w:r>
    </w:p>
    <w:p w14:paraId="5C968E7C" w14:textId="77777777" w:rsidR="007C256B" w:rsidRDefault="00F26155">
      <w:pPr>
        <w:spacing w:after="0" w:line="259" w:lineRule="auto"/>
        <w:ind w:left="1620" w:firstLine="0"/>
      </w:pPr>
      <w:r>
        <w:t xml:space="preserve"> </w:t>
      </w:r>
    </w:p>
    <w:p w14:paraId="16E524BC" w14:textId="77777777" w:rsidR="007C256B" w:rsidRDefault="00F26155">
      <w:pPr>
        <w:pStyle w:val="Heading1"/>
        <w:ind w:left="730"/>
      </w:pPr>
      <w:bookmarkStart w:id="20" w:name="_Toc190960646"/>
      <w:r>
        <w:t>Article VI. CTE Meetings</w:t>
      </w:r>
      <w:bookmarkEnd w:id="20"/>
      <w:r>
        <w:t xml:space="preserve"> </w:t>
      </w:r>
    </w:p>
    <w:p w14:paraId="6FBEF32C" w14:textId="77777777" w:rsidR="007C256B" w:rsidRDefault="00F26155">
      <w:pPr>
        <w:spacing w:after="0" w:line="259" w:lineRule="auto"/>
        <w:ind w:left="0" w:firstLine="0"/>
      </w:pPr>
      <w:r>
        <w:rPr>
          <w:b/>
        </w:rPr>
        <w:t xml:space="preserve"> </w:t>
      </w:r>
    </w:p>
    <w:p w14:paraId="0B83C5A4" w14:textId="77777777" w:rsidR="007C256B" w:rsidRDefault="00F26155">
      <w:pPr>
        <w:pStyle w:val="Heading3"/>
        <w:ind w:left="1090"/>
      </w:pPr>
      <w:bookmarkStart w:id="21" w:name="_Toc190960647"/>
      <w:r>
        <w:t>A.</w:t>
      </w:r>
      <w:r>
        <w:rPr>
          <w:rFonts w:ascii="Arial" w:eastAsia="Arial" w:hAnsi="Arial" w:cs="Arial"/>
        </w:rPr>
        <w:t xml:space="preserve"> </w:t>
      </w:r>
      <w:r>
        <w:t>Regular Meetings</w:t>
      </w:r>
      <w:bookmarkEnd w:id="21"/>
      <w:r>
        <w:t xml:space="preserve"> </w:t>
      </w:r>
    </w:p>
    <w:p w14:paraId="5941D235" w14:textId="77777777" w:rsidR="007C256B" w:rsidRDefault="00F26155">
      <w:pPr>
        <w:spacing w:after="0" w:line="259" w:lineRule="auto"/>
        <w:ind w:left="0" w:firstLine="0"/>
      </w:pPr>
      <w:r>
        <w:t xml:space="preserve"> </w:t>
      </w:r>
    </w:p>
    <w:p w14:paraId="4D2A2CD8" w14:textId="77777777" w:rsidR="007C256B" w:rsidRDefault="00F26155">
      <w:pPr>
        <w:ind w:left="1440" w:hanging="720"/>
      </w:pPr>
      <w:r>
        <w:t xml:space="preserve"> </w:t>
      </w:r>
      <w:r>
        <w:tab/>
        <w:t xml:space="preserve">The CTE should normally hold regular meetings once a month during the academic year and may call additional meetings as needed but not more than twice a month during the academic year. Guests may participate in discussion only with the consent of the chairperson. As an external Senate committee, meetings of the CTE and CTE subcommittees are governed under the Open Meetings Act. </w:t>
      </w:r>
    </w:p>
    <w:p w14:paraId="66074264" w14:textId="77777777" w:rsidR="007C256B" w:rsidRDefault="00F26155">
      <w:pPr>
        <w:spacing w:after="0" w:line="259" w:lineRule="auto"/>
        <w:ind w:left="0" w:firstLine="0"/>
      </w:pPr>
      <w:r>
        <w:t xml:space="preserve"> </w:t>
      </w:r>
    </w:p>
    <w:p w14:paraId="3F8AF40F" w14:textId="77777777" w:rsidR="007C256B" w:rsidRDefault="00F26155">
      <w:pPr>
        <w:pStyle w:val="Heading3"/>
        <w:ind w:left="1090"/>
      </w:pPr>
      <w:bookmarkStart w:id="22" w:name="_Toc190960648"/>
      <w:r>
        <w:t>B.</w:t>
      </w:r>
      <w:r>
        <w:rPr>
          <w:rFonts w:ascii="Arial" w:eastAsia="Arial" w:hAnsi="Arial" w:cs="Arial"/>
        </w:rPr>
        <w:t xml:space="preserve"> </w:t>
      </w:r>
      <w:r>
        <w:t>Quorum</w:t>
      </w:r>
      <w:bookmarkEnd w:id="22"/>
      <w:r>
        <w:t xml:space="preserve"> </w:t>
      </w:r>
    </w:p>
    <w:p w14:paraId="50C1B558" w14:textId="77777777" w:rsidR="007C256B" w:rsidRDefault="00F26155">
      <w:pPr>
        <w:spacing w:after="0" w:line="259" w:lineRule="auto"/>
        <w:ind w:left="0" w:firstLine="0"/>
      </w:pPr>
      <w:r>
        <w:t xml:space="preserve"> </w:t>
      </w:r>
    </w:p>
    <w:p w14:paraId="3256DF44" w14:textId="77777777" w:rsidR="007C256B" w:rsidRDefault="00F26155">
      <w:pPr>
        <w:ind w:left="1435"/>
      </w:pPr>
      <w:r>
        <w:t xml:space="preserve">Where not otherwise specified by the Senate, a quorum must be present to conduct CTE or committee business. A quorum shall be determined according to procedures established in Article V, Section 5.4(D) of the Illinois State University Academic Senate bylaws. </w:t>
      </w:r>
    </w:p>
    <w:p w14:paraId="49BFF591" w14:textId="77777777" w:rsidR="007C256B" w:rsidRDefault="00F26155">
      <w:pPr>
        <w:spacing w:after="0" w:line="259" w:lineRule="auto"/>
        <w:ind w:left="1440" w:firstLine="0"/>
      </w:pPr>
      <w:r>
        <w:t xml:space="preserve"> </w:t>
      </w:r>
    </w:p>
    <w:p w14:paraId="643C888D" w14:textId="77777777" w:rsidR="007C256B" w:rsidRDefault="00F26155">
      <w:pPr>
        <w:pStyle w:val="Heading3"/>
        <w:ind w:left="1090"/>
      </w:pPr>
      <w:bookmarkStart w:id="23" w:name="_Toc190960649"/>
      <w:r>
        <w:t>C.</w:t>
      </w:r>
      <w:r>
        <w:rPr>
          <w:rFonts w:ascii="Arial" w:eastAsia="Arial" w:hAnsi="Arial" w:cs="Arial"/>
        </w:rPr>
        <w:t xml:space="preserve"> </w:t>
      </w:r>
      <w:r>
        <w:t>Voting</w:t>
      </w:r>
      <w:bookmarkEnd w:id="23"/>
      <w:r>
        <w:t xml:space="preserve"> </w:t>
      </w:r>
    </w:p>
    <w:p w14:paraId="014F7101" w14:textId="77777777" w:rsidR="007C256B" w:rsidRDefault="00F26155">
      <w:pPr>
        <w:spacing w:after="0" w:line="259" w:lineRule="auto"/>
        <w:ind w:left="720" w:firstLine="0"/>
      </w:pPr>
      <w:r>
        <w:t xml:space="preserve"> </w:t>
      </w:r>
    </w:p>
    <w:p w14:paraId="5FAED66E" w14:textId="520D6782" w:rsidR="007C256B" w:rsidRDefault="4B08E5FC">
      <w:pPr>
        <w:ind w:left="1435"/>
      </w:pPr>
      <w:r>
        <w:t>Decisions of the CTE shall be made by simple majority of the voting members present and casting votes when a quorum is present. Present voting members sha</w:t>
      </w:r>
      <w:r w:rsidR="7F7D09F0">
        <w:t>l</w:t>
      </w:r>
      <w:r>
        <w:t>l include those members physically present</w:t>
      </w:r>
      <w:r w:rsidR="4AE81B14">
        <w:t>,</w:t>
      </w:r>
      <w:r>
        <w:t xml:space="preserve"> and those members permitted to join the meeting via video and audio conference resulting from an official accommodation as established in the University Policies and Procedures 1.3.1. The usual method for taking a vote is by voice. A member of the CTE may call a hand or roll call vote. </w:t>
      </w:r>
    </w:p>
    <w:p w14:paraId="5165141A" w14:textId="77777777" w:rsidR="007C256B" w:rsidRDefault="00F26155">
      <w:pPr>
        <w:spacing w:after="0" w:line="259" w:lineRule="auto"/>
        <w:ind w:left="0" w:firstLine="0"/>
      </w:pPr>
      <w:r>
        <w:t xml:space="preserve"> </w:t>
      </w:r>
    </w:p>
    <w:p w14:paraId="2DC0FC18" w14:textId="77777777" w:rsidR="007C256B" w:rsidRDefault="00F26155">
      <w:pPr>
        <w:pStyle w:val="Heading3"/>
        <w:ind w:left="1090"/>
      </w:pPr>
      <w:bookmarkStart w:id="24" w:name="_Toc190960650"/>
      <w:r>
        <w:t>D.</w:t>
      </w:r>
      <w:r>
        <w:rPr>
          <w:rFonts w:ascii="Arial" w:eastAsia="Arial" w:hAnsi="Arial" w:cs="Arial"/>
        </w:rPr>
        <w:t xml:space="preserve"> </w:t>
      </w:r>
      <w:r>
        <w:t>The Agenda</w:t>
      </w:r>
      <w:bookmarkEnd w:id="24"/>
      <w:r>
        <w:t xml:space="preserve">  </w:t>
      </w:r>
    </w:p>
    <w:p w14:paraId="5F93E59B" w14:textId="77777777" w:rsidR="007C256B" w:rsidRDefault="00F26155">
      <w:pPr>
        <w:spacing w:after="0" w:line="259" w:lineRule="auto"/>
        <w:ind w:left="0" w:firstLine="0"/>
      </w:pPr>
      <w:r>
        <w:t xml:space="preserve"> </w:t>
      </w:r>
    </w:p>
    <w:p w14:paraId="47DC50B0" w14:textId="77777777" w:rsidR="007C256B" w:rsidRDefault="00F26155">
      <w:pPr>
        <w:ind w:left="1435"/>
      </w:pPr>
      <w:r>
        <w:t xml:space="preserve">Members of the Illinois State University community desiring to bring specific matters to the attention of the CTE shall communicate in writing to any member of the CTE Executive Committee. The secretary of the CTE shall publicize the agenda at least four days before each regular meeting. Members of the CTE may introduce subjects at any meeting for consideration at a subsequent meeting. </w:t>
      </w:r>
    </w:p>
    <w:p w14:paraId="6A10408F" w14:textId="77777777" w:rsidR="007C256B" w:rsidRDefault="00F26155">
      <w:pPr>
        <w:spacing w:after="0" w:line="259" w:lineRule="auto"/>
        <w:ind w:left="1440" w:firstLine="0"/>
      </w:pPr>
      <w:r>
        <w:t xml:space="preserve"> </w:t>
      </w:r>
    </w:p>
    <w:p w14:paraId="0C8998E0" w14:textId="77777777" w:rsidR="007C256B" w:rsidRDefault="00F26155">
      <w:pPr>
        <w:spacing w:after="0" w:line="259" w:lineRule="auto"/>
        <w:ind w:left="720" w:firstLine="0"/>
      </w:pPr>
      <w:r>
        <w:t xml:space="preserve"> </w:t>
      </w:r>
    </w:p>
    <w:p w14:paraId="15BA8492" w14:textId="77777777" w:rsidR="007C256B" w:rsidRDefault="00F26155">
      <w:pPr>
        <w:pStyle w:val="Heading3"/>
        <w:ind w:left="1090"/>
      </w:pPr>
      <w:bookmarkStart w:id="25" w:name="_Toc190960651"/>
      <w:r>
        <w:t>E.</w:t>
      </w:r>
      <w:r>
        <w:rPr>
          <w:rFonts w:ascii="Arial" w:eastAsia="Arial" w:hAnsi="Arial" w:cs="Arial"/>
        </w:rPr>
        <w:t xml:space="preserve"> </w:t>
      </w:r>
      <w:r>
        <w:t>Minutes</w:t>
      </w:r>
      <w:bookmarkEnd w:id="25"/>
      <w:r>
        <w:t xml:space="preserve"> </w:t>
      </w:r>
    </w:p>
    <w:p w14:paraId="2F7C9B8C" w14:textId="77777777" w:rsidR="007C256B" w:rsidRDefault="00F26155">
      <w:pPr>
        <w:spacing w:after="0" w:line="259" w:lineRule="auto"/>
        <w:ind w:left="0" w:firstLine="0"/>
      </w:pPr>
      <w:r>
        <w:t xml:space="preserve"> </w:t>
      </w:r>
    </w:p>
    <w:p w14:paraId="5A6820C6" w14:textId="77777777" w:rsidR="007C256B" w:rsidRDefault="00F26155">
      <w:pPr>
        <w:ind w:left="1435"/>
      </w:pPr>
      <w:r>
        <w:t>Approved minutes of the CTE meetings shall be emailed to members of the CTE and others upon request and posted on the CTE website within ten days after each meeting. At least one permanent file of minutes shall be kept electronically by the clerical support person for the CTE.</w:t>
      </w:r>
      <w:r>
        <w:rPr>
          <w:b/>
        </w:rPr>
        <w:t xml:space="preserve"> </w:t>
      </w:r>
    </w:p>
    <w:p w14:paraId="67BE40BE" w14:textId="77777777" w:rsidR="007C256B" w:rsidRDefault="00F26155">
      <w:pPr>
        <w:spacing w:after="0" w:line="259" w:lineRule="auto"/>
        <w:ind w:left="0" w:firstLine="0"/>
      </w:pPr>
      <w:r>
        <w:t xml:space="preserve"> </w:t>
      </w:r>
    </w:p>
    <w:p w14:paraId="08C699AF" w14:textId="77777777" w:rsidR="007C256B" w:rsidRDefault="00F26155">
      <w:pPr>
        <w:pStyle w:val="Heading3"/>
        <w:ind w:left="1090"/>
      </w:pPr>
      <w:bookmarkStart w:id="26" w:name="_Toc190960652"/>
      <w:r>
        <w:t>F.</w:t>
      </w:r>
      <w:r>
        <w:rPr>
          <w:rFonts w:ascii="Arial" w:eastAsia="Arial" w:hAnsi="Arial" w:cs="Arial"/>
        </w:rPr>
        <w:t xml:space="preserve"> </w:t>
      </w:r>
      <w:r>
        <w:t>Special Meetings</w:t>
      </w:r>
      <w:bookmarkEnd w:id="26"/>
      <w:r>
        <w:t xml:space="preserve"> </w:t>
      </w:r>
    </w:p>
    <w:p w14:paraId="46028E30" w14:textId="77777777" w:rsidR="007C256B" w:rsidRDefault="00F26155">
      <w:pPr>
        <w:spacing w:after="0" w:line="259" w:lineRule="auto"/>
        <w:ind w:left="0" w:firstLine="0"/>
      </w:pPr>
      <w:r>
        <w:t xml:space="preserve"> </w:t>
      </w:r>
    </w:p>
    <w:p w14:paraId="6B15A971" w14:textId="32E5D153" w:rsidR="007C256B" w:rsidRDefault="00F26155">
      <w:pPr>
        <w:ind w:left="1435"/>
      </w:pPr>
      <w:r>
        <w:t>Upon written request of a</w:t>
      </w:r>
      <w:r w:rsidR="33C79EC0">
        <w:t>t</w:t>
      </w:r>
      <w:r>
        <w:t xml:space="preserve"> least one-third of the CTE members, special meetings must be called by the CTE chairperson within five school days of the receipt of the request. </w:t>
      </w:r>
    </w:p>
    <w:p w14:paraId="3912445E" w14:textId="77777777" w:rsidR="007C256B" w:rsidRDefault="00F26155">
      <w:pPr>
        <w:spacing w:after="0" w:line="259" w:lineRule="auto"/>
        <w:ind w:left="720" w:firstLine="0"/>
      </w:pPr>
      <w:r>
        <w:t xml:space="preserve"> </w:t>
      </w:r>
    </w:p>
    <w:p w14:paraId="339F82E5" w14:textId="096ABF91" w:rsidR="00B918A3" w:rsidRDefault="00B918A3" w:rsidP="00B918A3">
      <w:pPr>
        <w:pStyle w:val="Heading3"/>
        <w:ind w:left="1090"/>
      </w:pPr>
      <w:bookmarkStart w:id="27" w:name="_Toc190960653"/>
      <w:r>
        <w:t>G.</w:t>
      </w:r>
      <w:r>
        <w:rPr>
          <w:rFonts w:ascii="Arial" w:eastAsia="Arial" w:hAnsi="Arial" w:cs="Arial"/>
        </w:rPr>
        <w:t xml:space="preserve"> </w:t>
      </w:r>
      <w:r>
        <w:t>Reporting</w:t>
      </w:r>
      <w:bookmarkEnd w:id="27"/>
      <w:r>
        <w:t xml:space="preserve"> </w:t>
      </w:r>
    </w:p>
    <w:p w14:paraId="7C9EDFF5" w14:textId="77777777" w:rsidR="007C256B" w:rsidRDefault="00F26155">
      <w:pPr>
        <w:spacing w:after="0" w:line="259" w:lineRule="auto"/>
        <w:ind w:left="1440" w:firstLine="0"/>
      </w:pPr>
      <w:r>
        <w:rPr>
          <w:color w:val="333333"/>
        </w:rPr>
        <w:t xml:space="preserve"> </w:t>
      </w:r>
    </w:p>
    <w:p w14:paraId="7602A7C5" w14:textId="77777777" w:rsidR="007C256B" w:rsidRDefault="00F26155">
      <w:pPr>
        <w:spacing w:after="157" w:line="258" w:lineRule="auto"/>
        <w:ind w:left="1450"/>
      </w:pPr>
      <w:r>
        <w:rPr>
          <w:color w:val="333333"/>
        </w:rPr>
        <w:t xml:space="preserve">The Council for Teacher Education and Educator Licensure is a standing committee of the Academic Senate. The Council for Teacher Education and Educator Licensure reports annually to the President and the Faculty Affairs Committee of the Academic Senate. Written sub-committee reports as well as a Council for Teacher Education summary are submitted. </w:t>
      </w:r>
    </w:p>
    <w:p w14:paraId="068F6AF9" w14:textId="4021E5A0" w:rsidR="00614D93" w:rsidRDefault="00F26155">
      <w:pPr>
        <w:spacing w:after="0" w:line="259" w:lineRule="auto"/>
        <w:ind w:left="0" w:firstLine="0"/>
      </w:pPr>
      <w:r>
        <w:t xml:space="preserve"> </w:t>
      </w:r>
    </w:p>
    <w:p w14:paraId="6F730B4B" w14:textId="77777777" w:rsidR="00614D93" w:rsidRDefault="00614D93">
      <w:pPr>
        <w:spacing w:after="160" w:line="278" w:lineRule="auto"/>
        <w:ind w:left="0" w:firstLine="0"/>
      </w:pPr>
      <w:r>
        <w:br w:type="page"/>
      </w:r>
    </w:p>
    <w:p w14:paraId="2D8771B5" w14:textId="77777777" w:rsidR="007C256B" w:rsidRDefault="007C256B">
      <w:pPr>
        <w:spacing w:after="0" w:line="259" w:lineRule="auto"/>
        <w:ind w:left="0" w:firstLine="0"/>
      </w:pPr>
    </w:p>
    <w:p w14:paraId="4707869B" w14:textId="77777777" w:rsidR="007C256B" w:rsidRDefault="00F26155">
      <w:pPr>
        <w:pStyle w:val="Heading1"/>
        <w:ind w:left="730"/>
      </w:pPr>
      <w:bookmarkStart w:id="28" w:name="_Toc190960654"/>
      <w:r>
        <w:t>Article VII. Review of these Bylaws</w:t>
      </w:r>
      <w:bookmarkEnd w:id="28"/>
      <w:r>
        <w:t xml:space="preserve"> </w:t>
      </w:r>
    </w:p>
    <w:p w14:paraId="06C3D256" w14:textId="77777777" w:rsidR="007C256B" w:rsidRDefault="00F26155">
      <w:pPr>
        <w:spacing w:after="0" w:line="259" w:lineRule="auto"/>
        <w:ind w:left="720" w:firstLine="0"/>
      </w:pPr>
      <w:r>
        <w:t xml:space="preserve"> </w:t>
      </w:r>
    </w:p>
    <w:p w14:paraId="2168E18B" w14:textId="77777777" w:rsidR="007C256B" w:rsidRDefault="00F26155">
      <w:pPr>
        <w:ind w:left="730"/>
      </w:pPr>
      <w:r>
        <w:t xml:space="preserve">These bylaws and the conceptual framework for professional educator preparation at Illinois State University, shall be reviewed by the Executive Committee at a minimum every five years following the last approval by the Academic Senate. Recommendations of this Committee shall be submitted to the CTE and the Academic Senate for approval. </w:t>
      </w:r>
    </w:p>
    <w:p w14:paraId="4FA16318" w14:textId="77777777" w:rsidR="007C256B" w:rsidRDefault="00F26155">
      <w:pPr>
        <w:spacing w:after="19" w:line="259" w:lineRule="auto"/>
        <w:ind w:left="720" w:firstLine="0"/>
      </w:pPr>
      <w:r>
        <w:t xml:space="preserve"> </w:t>
      </w:r>
    </w:p>
    <w:p w14:paraId="7D636223" w14:textId="1404B0C8" w:rsidR="007C256B" w:rsidRPr="000F01F2" w:rsidRDefault="00F26155" w:rsidP="000F01F2">
      <w:pPr>
        <w:numPr>
          <w:ilvl w:val="0"/>
          <w:numId w:val="16"/>
        </w:numPr>
        <w:ind w:hanging="360"/>
      </w:pPr>
      <w:r>
        <w:t xml:space="preserve">(Approved May 2, </w:t>
      </w:r>
      <w:proofErr w:type="gramStart"/>
      <w:r>
        <w:t>1989</w:t>
      </w:r>
      <w:proofErr w:type="gramEnd"/>
      <w:r>
        <w:t xml:space="preserve"> by </w:t>
      </w:r>
      <w:r w:rsidRPr="000F01F2">
        <w:t xml:space="preserve">Council for </w:t>
      </w:r>
      <w:r>
        <w:t xml:space="preserve">Teacher Education) </w:t>
      </w:r>
    </w:p>
    <w:p w14:paraId="68B8D16C" w14:textId="25242741" w:rsidR="007C256B" w:rsidRDefault="00F26155">
      <w:pPr>
        <w:numPr>
          <w:ilvl w:val="0"/>
          <w:numId w:val="16"/>
        </w:numPr>
        <w:spacing w:after="39"/>
        <w:ind w:hanging="360"/>
      </w:pPr>
      <w:r>
        <w:t xml:space="preserve">(Revised October 3, 1989/Reapproved October 17, </w:t>
      </w:r>
      <w:proofErr w:type="gramStart"/>
      <w:r>
        <w:t>1989</w:t>
      </w:r>
      <w:proofErr w:type="gramEnd"/>
      <w:r>
        <w:t xml:space="preserve"> by Council for Teacher Education) </w:t>
      </w:r>
    </w:p>
    <w:p w14:paraId="15470E0E" w14:textId="7702A3BB" w:rsidR="007C256B" w:rsidRPr="000F01F2" w:rsidRDefault="00F26155" w:rsidP="000F01F2">
      <w:pPr>
        <w:numPr>
          <w:ilvl w:val="0"/>
          <w:numId w:val="16"/>
        </w:numPr>
        <w:ind w:hanging="360"/>
      </w:pPr>
      <w:r>
        <w:t>(Approved by</w:t>
      </w:r>
      <w:r w:rsidRPr="000F01F2">
        <w:t xml:space="preserve"> Academic </w:t>
      </w:r>
      <w:r>
        <w:t xml:space="preserve">Senate November 28, 1990) </w:t>
      </w:r>
    </w:p>
    <w:p w14:paraId="61F2DF30" w14:textId="2356D40D" w:rsidR="007C256B" w:rsidRDefault="00F26155">
      <w:pPr>
        <w:numPr>
          <w:ilvl w:val="0"/>
          <w:numId w:val="16"/>
        </w:numPr>
        <w:spacing w:after="34"/>
        <w:ind w:hanging="360"/>
      </w:pPr>
      <w:r>
        <w:t xml:space="preserve">(Revised December 7, 1993/Reapproved February 1, </w:t>
      </w:r>
      <w:proofErr w:type="gramStart"/>
      <w:r>
        <w:t>1994</w:t>
      </w:r>
      <w:proofErr w:type="gramEnd"/>
      <w:r>
        <w:t xml:space="preserve"> by Council for Teacher Education) </w:t>
      </w:r>
    </w:p>
    <w:p w14:paraId="3D6925CE" w14:textId="77777777" w:rsidR="007C256B" w:rsidRDefault="00F26155">
      <w:pPr>
        <w:numPr>
          <w:ilvl w:val="0"/>
          <w:numId w:val="16"/>
        </w:numPr>
        <w:ind w:hanging="360"/>
      </w:pPr>
      <w:r>
        <w:t xml:space="preserve">(Reapproved December 6, </w:t>
      </w:r>
      <w:proofErr w:type="gramStart"/>
      <w:r>
        <w:t>1994</w:t>
      </w:r>
      <w:proofErr w:type="gramEnd"/>
      <w:r>
        <w:t xml:space="preserve"> by Academic Senate) </w:t>
      </w:r>
    </w:p>
    <w:p w14:paraId="05DC22DC" w14:textId="77777777" w:rsidR="007C256B" w:rsidRDefault="00F26155">
      <w:pPr>
        <w:numPr>
          <w:ilvl w:val="0"/>
          <w:numId w:val="16"/>
        </w:numPr>
        <w:spacing w:after="34"/>
        <w:ind w:hanging="360"/>
      </w:pPr>
      <w:r>
        <w:t xml:space="preserve">(Revised December 2, 1997/Reapproved January 20, </w:t>
      </w:r>
      <w:proofErr w:type="gramStart"/>
      <w:r>
        <w:t>1998</w:t>
      </w:r>
      <w:proofErr w:type="gramEnd"/>
      <w:r>
        <w:t xml:space="preserve"> by Council for Teacher Education) </w:t>
      </w:r>
    </w:p>
    <w:p w14:paraId="69320F49" w14:textId="77777777" w:rsidR="007C256B" w:rsidRDefault="00F26155">
      <w:pPr>
        <w:numPr>
          <w:ilvl w:val="0"/>
          <w:numId w:val="16"/>
        </w:numPr>
        <w:ind w:hanging="360"/>
      </w:pPr>
      <w:r>
        <w:t xml:space="preserve">(Reapproved by Academic Senate March 18, 1998) </w:t>
      </w:r>
    </w:p>
    <w:p w14:paraId="40815AA8" w14:textId="23CE29EC" w:rsidR="007C256B" w:rsidRPr="000F01F2" w:rsidRDefault="00F26155" w:rsidP="000F01F2">
      <w:pPr>
        <w:numPr>
          <w:ilvl w:val="0"/>
          <w:numId w:val="16"/>
        </w:numPr>
        <w:ind w:hanging="360"/>
      </w:pPr>
      <w:r>
        <w:t>(Revised</w:t>
      </w:r>
      <w:r w:rsidRPr="000F01F2">
        <w:t xml:space="preserve"> and </w:t>
      </w:r>
      <w:r>
        <w:t xml:space="preserve">Reapproved January 23, </w:t>
      </w:r>
      <w:proofErr w:type="gramStart"/>
      <w:r>
        <w:t>2001</w:t>
      </w:r>
      <w:proofErr w:type="gramEnd"/>
      <w:r>
        <w:t xml:space="preserve"> by</w:t>
      </w:r>
      <w:r w:rsidRPr="000F01F2">
        <w:t xml:space="preserve"> Council </w:t>
      </w:r>
      <w:r>
        <w:t xml:space="preserve">for Teacher Education) </w:t>
      </w:r>
    </w:p>
    <w:p w14:paraId="3D7FB187" w14:textId="77EB23B4" w:rsidR="007C256B" w:rsidRPr="000F01F2" w:rsidRDefault="00F26155" w:rsidP="000F01F2">
      <w:pPr>
        <w:numPr>
          <w:ilvl w:val="0"/>
          <w:numId w:val="16"/>
        </w:numPr>
        <w:ind w:hanging="360"/>
      </w:pPr>
      <w:r>
        <w:t>(Revised</w:t>
      </w:r>
      <w:r w:rsidRPr="000F01F2">
        <w:t xml:space="preserve"> and </w:t>
      </w:r>
      <w:r>
        <w:t xml:space="preserve">Reapproved December 4, </w:t>
      </w:r>
      <w:proofErr w:type="gramStart"/>
      <w:r>
        <w:t>2001</w:t>
      </w:r>
      <w:proofErr w:type="gramEnd"/>
      <w:r>
        <w:t xml:space="preserve"> by</w:t>
      </w:r>
      <w:r w:rsidRPr="000F01F2">
        <w:t xml:space="preserve"> Council</w:t>
      </w:r>
      <w:r>
        <w:t xml:space="preserve"> for Teacher Education) </w:t>
      </w:r>
    </w:p>
    <w:p w14:paraId="66CA615B" w14:textId="24A70C7D" w:rsidR="007C256B" w:rsidRPr="000F01F2" w:rsidRDefault="00F26155" w:rsidP="000F01F2">
      <w:pPr>
        <w:numPr>
          <w:ilvl w:val="0"/>
          <w:numId w:val="16"/>
        </w:numPr>
        <w:ind w:hanging="360"/>
      </w:pPr>
      <w:r>
        <w:t>(Revised and Reapproved April 30, 2002, by</w:t>
      </w:r>
      <w:r w:rsidRPr="000F01F2">
        <w:t xml:space="preserve"> Council for </w:t>
      </w:r>
      <w:r>
        <w:t xml:space="preserve">Teacher Education) </w:t>
      </w:r>
    </w:p>
    <w:p w14:paraId="7D05CDAD" w14:textId="3796D6A7" w:rsidR="007C256B" w:rsidRDefault="00F26155">
      <w:pPr>
        <w:numPr>
          <w:ilvl w:val="0"/>
          <w:numId w:val="16"/>
        </w:numPr>
        <w:ind w:hanging="360"/>
      </w:pPr>
      <w:r>
        <w:t xml:space="preserve">(Reapproved by Academic Senate March 5, 2003) </w:t>
      </w:r>
    </w:p>
    <w:p w14:paraId="62B05C15" w14:textId="660E20A9" w:rsidR="007C256B" w:rsidRPr="000F01F2" w:rsidRDefault="00F26155" w:rsidP="000F01F2">
      <w:pPr>
        <w:numPr>
          <w:ilvl w:val="0"/>
          <w:numId w:val="16"/>
        </w:numPr>
        <w:ind w:hanging="360"/>
      </w:pPr>
      <w:r>
        <w:t>(Revised and Reapproved October 7, 2003, by</w:t>
      </w:r>
      <w:r w:rsidRPr="000F01F2">
        <w:t xml:space="preserve"> Council for </w:t>
      </w:r>
      <w:r>
        <w:t xml:space="preserve">Teacher Education) </w:t>
      </w:r>
    </w:p>
    <w:p w14:paraId="22C98399" w14:textId="1CA79920" w:rsidR="007C256B" w:rsidRPr="000F01F2" w:rsidRDefault="00F26155" w:rsidP="000F01F2">
      <w:pPr>
        <w:numPr>
          <w:ilvl w:val="0"/>
          <w:numId w:val="16"/>
        </w:numPr>
        <w:ind w:hanging="360"/>
      </w:pPr>
      <w:r>
        <w:t>(Revised</w:t>
      </w:r>
      <w:r w:rsidRPr="000F01F2">
        <w:t xml:space="preserve"> and</w:t>
      </w:r>
      <w:r>
        <w:t xml:space="preserve"> Reapproved April </w:t>
      </w:r>
      <w:r w:rsidRPr="000F01F2">
        <w:t>15</w:t>
      </w:r>
      <w:r>
        <w:t>, 2008, by</w:t>
      </w:r>
      <w:r w:rsidRPr="000F01F2">
        <w:t xml:space="preserve"> Council </w:t>
      </w:r>
      <w:r>
        <w:t xml:space="preserve">for Teacher Education) </w:t>
      </w:r>
    </w:p>
    <w:p w14:paraId="27CA42A0" w14:textId="52F3C215" w:rsidR="007C256B" w:rsidRPr="000F01F2" w:rsidRDefault="00F26155" w:rsidP="000F01F2">
      <w:pPr>
        <w:numPr>
          <w:ilvl w:val="0"/>
          <w:numId w:val="16"/>
        </w:numPr>
        <w:ind w:hanging="360"/>
      </w:pPr>
      <w:r>
        <w:t xml:space="preserve">(Approved March 7, </w:t>
      </w:r>
      <w:proofErr w:type="gramStart"/>
      <w:r>
        <w:t>2017</w:t>
      </w:r>
      <w:proofErr w:type="gramEnd"/>
      <w:r>
        <w:t xml:space="preserve"> by </w:t>
      </w:r>
      <w:r w:rsidRPr="000F01F2">
        <w:t xml:space="preserve">Council for </w:t>
      </w:r>
      <w:r>
        <w:t xml:space="preserve">Teacher Education) </w:t>
      </w:r>
    </w:p>
    <w:p w14:paraId="156AB6E4" w14:textId="074F7FDB" w:rsidR="007C256B" w:rsidRDefault="00F26155">
      <w:pPr>
        <w:numPr>
          <w:ilvl w:val="0"/>
          <w:numId w:val="16"/>
        </w:numPr>
        <w:ind w:hanging="360"/>
      </w:pPr>
      <w:r>
        <w:t xml:space="preserve">(Approved May 7, </w:t>
      </w:r>
      <w:proofErr w:type="gramStart"/>
      <w:r>
        <w:t>2024</w:t>
      </w:r>
      <w:proofErr w:type="gramEnd"/>
      <w:r>
        <w:t xml:space="preserve"> by Council for Teacher Education) </w:t>
      </w:r>
    </w:p>
    <w:p w14:paraId="7A931605" w14:textId="2FD784C1" w:rsidR="74F6F016" w:rsidRDefault="74F6F016" w:rsidP="3028875F">
      <w:pPr>
        <w:numPr>
          <w:ilvl w:val="0"/>
          <w:numId w:val="16"/>
        </w:numPr>
        <w:ind w:hanging="360"/>
      </w:pPr>
      <w:r>
        <w:t>Revised on March 5, 2025</w:t>
      </w:r>
    </w:p>
    <w:p w14:paraId="6CA03D29" w14:textId="5B935EA7" w:rsidR="003A4243" w:rsidRDefault="003A4243" w:rsidP="3028875F">
      <w:pPr>
        <w:numPr>
          <w:ilvl w:val="0"/>
          <w:numId w:val="16"/>
        </w:numPr>
        <w:ind w:hanging="360"/>
      </w:pPr>
      <w:r>
        <w:t>(Approved by Academic Senate March 5, 2025)</w:t>
      </w:r>
    </w:p>
    <w:p w14:paraId="39F6F63C" w14:textId="77777777" w:rsidR="007C256B" w:rsidRDefault="00F26155">
      <w:pPr>
        <w:spacing w:after="0" w:line="259" w:lineRule="auto"/>
        <w:ind w:left="720" w:firstLine="0"/>
      </w:pPr>
      <w:r>
        <w:rPr>
          <w:b/>
        </w:rPr>
        <w:t xml:space="preserve"> </w:t>
      </w:r>
    </w:p>
    <w:p w14:paraId="5251387B" w14:textId="77777777" w:rsidR="007C256B" w:rsidRPr="000F01F2" w:rsidRDefault="00F26155" w:rsidP="000F01F2">
      <w:pPr>
        <w:spacing w:after="0" w:line="259" w:lineRule="auto"/>
        <w:ind w:left="0" w:firstLine="0"/>
      </w:pPr>
      <w:r>
        <w:t xml:space="preserve"> </w:t>
      </w:r>
    </w:p>
    <w:sectPr w:rsidR="007C256B" w:rsidRPr="000F01F2" w:rsidSect="000F01F2">
      <w:headerReference w:type="even" r:id="rId24"/>
      <w:headerReference w:type="default" r:id="rId25"/>
      <w:footerReference w:type="even" r:id="rId26"/>
      <w:footerReference w:type="default" r:id="rId27"/>
      <w:headerReference w:type="first" r:id="rId28"/>
      <w:footerReference w:type="first" r:id="rId29"/>
      <w:pgSz w:w="12240" w:h="15840"/>
      <w:pgMar w:top="1802" w:right="1715" w:bottom="1594" w:left="994" w:header="730" w:footer="3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24997" w14:textId="77777777" w:rsidR="00C555D7" w:rsidRDefault="00C555D7" w:rsidP="000F01F2">
      <w:pPr>
        <w:spacing w:after="0" w:line="240" w:lineRule="auto"/>
      </w:pPr>
      <w:r>
        <w:separator/>
      </w:r>
    </w:p>
  </w:endnote>
  <w:endnote w:type="continuationSeparator" w:id="0">
    <w:p w14:paraId="6C895951" w14:textId="77777777" w:rsidR="00C555D7" w:rsidRDefault="00C555D7" w:rsidP="000F01F2">
      <w:pPr>
        <w:spacing w:after="0" w:line="240" w:lineRule="auto"/>
      </w:pPr>
      <w:r>
        <w:continuationSeparator/>
      </w:r>
    </w:p>
  </w:endnote>
  <w:endnote w:type="continuationNotice" w:id="1">
    <w:p w14:paraId="3027B6B9" w14:textId="77777777" w:rsidR="00C555D7" w:rsidRDefault="00C555D7" w:rsidP="000F0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DE1E" w14:textId="77777777" w:rsidR="007C256B" w:rsidRDefault="00F26155">
    <w:pPr>
      <w:spacing w:after="0" w:line="259" w:lineRule="auto"/>
      <w:ind w:left="0" w:right="-2"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007C256B">
        <w:rPr>
          <w:rFonts w:ascii="Calibri" w:eastAsia="Calibri" w:hAnsi="Calibri" w:cs="Calibri"/>
          <w:b/>
          <w:sz w:val="22"/>
        </w:rPr>
        <w:t>14</w:t>
      </w:r>
    </w:fldSimple>
    <w:r>
      <w:rPr>
        <w:rFonts w:ascii="Calibri" w:eastAsia="Calibri" w:hAnsi="Calibri" w:cs="Calibri"/>
        <w:sz w:val="22"/>
      </w:rPr>
      <w:t xml:space="preserve"> </w:t>
    </w:r>
  </w:p>
  <w:p w14:paraId="00E0E3D8" w14:textId="77777777" w:rsidR="007C256B" w:rsidRDefault="00F26155">
    <w:pPr>
      <w:spacing w:after="0" w:line="259" w:lineRule="auto"/>
      <w:ind w:left="0" w:firstLine="0"/>
    </w:pPr>
    <w:r>
      <w:rPr>
        <w:rFonts w:ascii="Calibri" w:eastAsia="Calibri" w:hAnsi="Calibri" w:cs="Calibri"/>
        <w:sz w:val="22"/>
      </w:rPr>
      <w:t xml:space="preserve"> </w:t>
    </w:r>
  </w:p>
  <w:p w14:paraId="4E9178C2" w14:textId="77777777" w:rsidR="007C256B" w:rsidRDefault="00F2615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6FF6" w14:textId="77777777" w:rsidR="007C256B" w:rsidRDefault="00F26155">
    <w:pPr>
      <w:spacing w:after="0" w:line="259" w:lineRule="auto"/>
      <w:ind w:left="0" w:right="-2"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007C256B">
        <w:rPr>
          <w:rFonts w:ascii="Calibri" w:eastAsia="Calibri" w:hAnsi="Calibri" w:cs="Calibri"/>
          <w:b/>
          <w:sz w:val="22"/>
        </w:rPr>
        <w:t>14</w:t>
      </w:r>
    </w:fldSimple>
    <w:r>
      <w:rPr>
        <w:rFonts w:ascii="Calibri" w:eastAsia="Calibri" w:hAnsi="Calibri" w:cs="Calibri"/>
        <w:sz w:val="22"/>
      </w:rPr>
      <w:t xml:space="preserve"> </w:t>
    </w:r>
  </w:p>
  <w:p w14:paraId="02CC18BF" w14:textId="77777777" w:rsidR="007C256B" w:rsidRDefault="00F26155">
    <w:pPr>
      <w:spacing w:after="0" w:line="259" w:lineRule="auto"/>
      <w:ind w:left="0" w:firstLine="0"/>
    </w:pPr>
    <w:r>
      <w:rPr>
        <w:rFonts w:ascii="Calibri" w:eastAsia="Calibri" w:hAnsi="Calibri" w:cs="Calibri"/>
        <w:sz w:val="22"/>
      </w:rPr>
      <w:t xml:space="preserve"> </w:t>
    </w:r>
  </w:p>
  <w:p w14:paraId="6ADE0BD6" w14:textId="77777777" w:rsidR="007C256B" w:rsidRDefault="00F2615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B01D" w14:textId="77777777" w:rsidR="007C256B" w:rsidRDefault="00F26155">
    <w:pPr>
      <w:spacing w:after="0" w:line="259" w:lineRule="auto"/>
      <w:ind w:left="0" w:right="-2"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007C256B">
        <w:rPr>
          <w:rFonts w:ascii="Calibri" w:eastAsia="Calibri" w:hAnsi="Calibri" w:cs="Calibri"/>
          <w:b/>
          <w:sz w:val="22"/>
        </w:rPr>
        <w:t>14</w:t>
      </w:r>
    </w:fldSimple>
    <w:r>
      <w:rPr>
        <w:rFonts w:ascii="Calibri" w:eastAsia="Calibri" w:hAnsi="Calibri" w:cs="Calibri"/>
        <w:sz w:val="22"/>
      </w:rPr>
      <w:t xml:space="preserve"> </w:t>
    </w:r>
  </w:p>
  <w:p w14:paraId="196F48E4" w14:textId="77777777" w:rsidR="007C256B" w:rsidRDefault="00F26155">
    <w:pPr>
      <w:spacing w:after="0" w:line="259" w:lineRule="auto"/>
      <w:ind w:left="0" w:firstLine="0"/>
    </w:pPr>
    <w:r>
      <w:rPr>
        <w:rFonts w:ascii="Calibri" w:eastAsia="Calibri" w:hAnsi="Calibri" w:cs="Calibri"/>
        <w:sz w:val="22"/>
      </w:rPr>
      <w:t xml:space="preserve"> </w:t>
    </w:r>
  </w:p>
  <w:p w14:paraId="5D4C0C26" w14:textId="77777777" w:rsidR="007C256B" w:rsidRDefault="00F26155">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5744" w14:textId="77777777" w:rsidR="007C256B" w:rsidRDefault="00F26155">
    <w:pPr>
      <w:spacing w:after="0" w:line="259" w:lineRule="auto"/>
      <w:ind w:left="0" w:right="-1"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007C256B">
        <w:rPr>
          <w:rFonts w:ascii="Calibri" w:eastAsia="Calibri" w:hAnsi="Calibri" w:cs="Calibri"/>
          <w:b/>
          <w:sz w:val="22"/>
        </w:rPr>
        <w:t>14</w:t>
      </w:r>
    </w:fldSimple>
    <w:r>
      <w:rPr>
        <w:rFonts w:ascii="Calibri" w:eastAsia="Calibri" w:hAnsi="Calibri" w:cs="Calibri"/>
        <w:sz w:val="22"/>
      </w:rPr>
      <w:t xml:space="preserve"> </w:t>
    </w:r>
  </w:p>
  <w:p w14:paraId="09137F1C" w14:textId="77777777" w:rsidR="007C256B" w:rsidRDefault="00F26155">
    <w:pPr>
      <w:spacing w:after="0" w:line="259" w:lineRule="auto"/>
      <w:ind w:left="720" w:firstLine="0"/>
    </w:pPr>
    <w:r>
      <w:rPr>
        <w:rFonts w:ascii="Calibri" w:eastAsia="Calibri" w:hAnsi="Calibri" w:cs="Calibri"/>
        <w:sz w:val="22"/>
      </w:rPr>
      <w:t xml:space="preserve"> </w:t>
    </w:r>
  </w:p>
  <w:p w14:paraId="4BFFF983" w14:textId="77777777" w:rsidR="007C256B" w:rsidRDefault="00F26155" w:rsidP="000F01F2">
    <w:pPr>
      <w:spacing w:after="0" w:line="259" w:lineRule="auto"/>
      <w:ind w:left="72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574C" w14:textId="77777777" w:rsidR="007C256B" w:rsidRDefault="00F26155">
    <w:pPr>
      <w:spacing w:after="0" w:line="259" w:lineRule="auto"/>
      <w:ind w:left="0" w:right="-1"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007C256B">
        <w:rPr>
          <w:rFonts w:ascii="Calibri" w:eastAsia="Calibri" w:hAnsi="Calibri" w:cs="Calibri"/>
          <w:b/>
          <w:sz w:val="22"/>
        </w:rPr>
        <w:t>14</w:t>
      </w:r>
    </w:fldSimple>
    <w:r>
      <w:rPr>
        <w:rFonts w:ascii="Calibri" w:eastAsia="Calibri" w:hAnsi="Calibri" w:cs="Calibri"/>
        <w:sz w:val="22"/>
      </w:rPr>
      <w:t xml:space="preserve"> </w:t>
    </w:r>
  </w:p>
  <w:p w14:paraId="2789CDE3" w14:textId="77777777" w:rsidR="007C256B" w:rsidRDefault="00F26155">
    <w:pPr>
      <w:spacing w:after="0" w:line="259" w:lineRule="auto"/>
      <w:ind w:left="720" w:firstLine="0"/>
    </w:pPr>
    <w:r>
      <w:rPr>
        <w:rFonts w:ascii="Calibri" w:eastAsia="Calibri" w:hAnsi="Calibri" w:cs="Calibri"/>
        <w:sz w:val="22"/>
      </w:rPr>
      <w:t xml:space="preserve"> </w:t>
    </w:r>
  </w:p>
  <w:p w14:paraId="6CAC37AF" w14:textId="77777777" w:rsidR="007C256B" w:rsidRDefault="00F26155" w:rsidP="000F01F2">
    <w:pPr>
      <w:spacing w:after="0" w:line="259" w:lineRule="auto"/>
      <w:ind w:left="72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5B41" w14:textId="77777777" w:rsidR="007C256B" w:rsidRDefault="00F26155">
    <w:pPr>
      <w:spacing w:after="0" w:line="259" w:lineRule="auto"/>
      <w:ind w:left="0" w:right="-1"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007C256B">
        <w:rPr>
          <w:rFonts w:ascii="Calibri" w:eastAsia="Calibri" w:hAnsi="Calibri" w:cs="Calibri"/>
          <w:b/>
          <w:sz w:val="22"/>
        </w:rPr>
        <w:t>14</w:t>
      </w:r>
    </w:fldSimple>
    <w:r>
      <w:rPr>
        <w:rFonts w:ascii="Calibri" w:eastAsia="Calibri" w:hAnsi="Calibri" w:cs="Calibri"/>
        <w:sz w:val="22"/>
      </w:rPr>
      <w:t xml:space="preserve"> </w:t>
    </w:r>
  </w:p>
  <w:p w14:paraId="5312ADCB" w14:textId="77777777" w:rsidR="007C256B" w:rsidRDefault="00F26155">
    <w:pPr>
      <w:spacing w:after="0" w:line="259" w:lineRule="auto"/>
      <w:ind w:left="720" w:firstLine="0"/>
    </w:pPr>
    <w:r>
      <w:rPr>
        <w:rFonts w:ascii="Calibri" w:eastAsia="Calibri" w:hAnsi="Calibri" w:cs="Calibri"/>
        <w:sz w:val="22"/>
      </w:rPr>
      <w:t xml:space="preserve"> </w:t>
    </w:r>
  </w:p>
  <w:p w14:paraId="0EA23524" w14:textId="77777777" w:rsidR="007C256B" w:rsidRDefault="00F26155" w:rsidP="000F01F2">
    <w:pPr>
      <w:spacing w:after="0" w:line="259" w:lineRule="auto"/>
      <w:ind w:left="72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53580" w14:textId="77777777" w:rsidR="00C555D7" w:rsidRDefault="00C555D7" w:rsidP="000F01F2">
      <w:pPr>
        <w:spacing w:after="0" w:line="240" w:lineRule="auto"/>
      </w:pPr>
      <w:r>
        <w:separator/>
      </w:r>
    </w:p>
  </w:footnote>
  <w:footnote w:type="continuationSeparator" w:id="0">
    <w:p w14:paraId="2958434F" w14:textId="77777777" w:rsidR="00C555D7" w:rsidRDefault="00C555D7" w:rsidP="000F01F2">
      <w:pPr>
        <w:spacing w:after="0" w:line="240" w:lineRule="auto"/>
      </w:pPr>
      <w:r>
        <w:continuationSeparator/>
      </w:r>
    </w:p>
  </w:footnote>
  <w:footnote w:type="continuationNotice" w:id="1">
    <w:p w14:paraId="398FCFB8" w14:textId="77777777" w:rsidR="00C555D7" w:rsidRDefault="00C555D7" w:rsidP="000F0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9EC" w14:textId="77777777" w:rsidR="007C256B" w:rsidRDefault="00F26155">
    <w:pPr>
      <w:spacing w:after="0" w:line="259" w:lineRule="auto"/>
      <w:ind w:left="3" w:firstLine="0"/>
      <w:jc w:val="center"/>
    </w:pPr>
    <w:r>
      <w:rPr>
        <w:b/>
        <w:sz w:val="22"/>
      </w:rPr>
      <w:t>B</w:t>
    </w:r>
    <w:r>
      <w:rPr>
        <w:b/>
        <w:sz w:val="18"/>
      </w:rPr>
      <w:t xml:space="preserve">YLAWS OF THE </w:t>
    </w:r>
    <w:r>
      <w:rPr>
        <w:b/>
        <w:sz w:val="22"/>
      </w:rPr>
      <w:t>C</w:t>
    </w:r>
    <w:r>
      <w:rPr>
        <w:b/>
        <w:sz w:val="18"/>
      </w:rPr>
      <w:t xml:space="preserve">OUNCIL FOR </w:t>
    </w:r>
    <w:r>
      <w:rPr>
        <w:b/>
        <w:sz w:val="22"/>
      </w:rPr>
      <w:t>T</w:t>
    </w:r>
    <w:r>
      <w:rPr>
        <w:b/>
        <w:sz w:val="18"/>
      </w:rPr>
      <w:t xml:space="preserve">EACHER </w:t>
    </w:r>
    <w:r>
      <w:rPr>
        <w:b/>
        <w:sz w:val="22"/>
      </w:rPr>
      <w:t>E</w:t>
    </w:r>
    <w:r>
      <w:rPr>
        <w:b/>
        <w:sz w:val="18"/>
      </w:rPr>
      <w:t xml:space="preserve">DUCATION </w:t>
    </w:r>
    <w:r>
      <w:rPr>
        <w:b/>
        <w:sz w:val="22"/>
      </w:rPr>
      <w:t>&amp;</w:t>
    </w:r>
    <w:r>
      <w:rPr>
        <w:b/>
        <w:sz w:val="18"/>
      </w:rPr>
      <w:t xml:space="preserve"> </w:t>
    </w:r>
    <w:r>
      <w:rPr>
        <w:b/>
        <w:sz w:val="22"/>
      </w:rPr>
      <w:t>E</w:t>
    </w:r>
    <w:r>
      <w:rPr>
        <w:b/>
        <w:sz w:val="18"/>
      </w:rPr>
      <w:t xml:space="preserve">DUCATOR </w:t>
    </w:r>
    <w:r>
      <w:rPr>
        <w:b/>
        <w:sz w:val="22"/>
      </w:rPr>
      <w:t>L</w:t>
    </w:r>
    <w:r>
      <w:rPr>
        <w:b/>
        <w:sz w:val="18"/>
      </w:rPr>
      <w:t>ICENSURE</w:t>
    </w:r>
    <w:r>
      <w:rPr>
        <w:b/>
        <w:sz w:val="22"/>
      </w:rPr>
      <w:t xml:space="preserve"> </w:t>
    </w:r>
  </w:p>
  <w:p w14:paraId="5F120EF7" w14:textId="77777777" w:rsidR="007C256B" w:rsidRDefault="00F26155">
    <w:pPr>
      <w:spacing w:after="0" w:line="259" w:lineRule="auto"/>
      <w:ind w:left="0" w:firstLine="0"/>
    </w:pPr>
    <w:r>
      <w:t xml:space="preserve"> </w:t>
    </w:r>
  </w:p>
  <w:p w14:paraId="52D4F9B6" w14:textId="77777777" w:rsidR="007C256B" w:rsidRDefault="00F26155">
    <w:pPr>
      <w:spacing w:after="0" w:line="239" w:lineRule="auto"/>
      <w:ind w:left="0" w:right="8751" w:firstLine="0"/>
    </w:pPr>
    <w:r>
      <w:t xml:space="preserve"> </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7F8A" w14:textId="77777777" w:rsidR="007C256B" w:rsidRDefault="00F26155">
    <w:pPr>
      <w:spacing w:after="0" w:line="259" w:lineRule="auto"/>
      <w:ind w:left="3" w:firstLine="0"/>
      <w:jc w:val="center"/>
    </w:pPr>
    <w:r>
      <w:rPr>
        <w:b/>
        <w:sz w:val="22"/>
      </w:rPr>
      <w:t>B</w:t>
    </w:r>
    <w:r>
      <w:rPr>
        <w:b/>
        <w:sz w:val="18"/>
      </w:rPr>
      <w:t xml:space="preserve">YLAWS OF THE </w:t>
    </w:r>
    <w:r>
      <w:rPr>
        <w:b/>
        <w:sz w:val="22"/>
      </w:rPr>
      <w:t>C</w:t>
    </w:r>
    <w:r>
      <w:rPr>
        <w:b/>
        <w:sz w:val="18"/>
      </w:rPr>
      <w:t xml:space="preserve">OUNCIL FOR </w:t>
    </w:r>
    <w:r>
      <w:rPr>
        <w:b/>
        <w:sz w:val="22"/>
      </w:rPr>
      <w:t>T</w:t>
    </w:r>
    <w:r>
      <w:rPr>
        <w:b/>
        <w:sz w:val="18"/>
      </w:rPr>
      <w:t xml:space="preserve">EACHER </w:t>
    </w:r>
    <w:r>
      <w:rPr>
        <w:b/>
        <w:sz w:val="22"/>
      </w:rPr>
      <w:t>E</w:t>
    </w:r>
    <w:r>
      <w:rPr>
        <w:b/>
        <w:sz w:val="18"/>
      </w:rPr>
      <w:t xml:space="preserve">DUCATION </w:t>
    </w:r>
    <w:r>
      <w:rPr>
        <w:b/>
        <w:sz w:val="22"/>
      </w:rPr>
      <w:t>&amp;</w:t>
    </w:r>
    <w:r>
      <w:rPr>
        <w:b/>
        <w:sz w:val="18"/>
      </w:rPr>
      <w:t xml:space="preserve"> </w:t>
    </w:r>
    <w:r>
      <w:rPr>
        <w:b/>
        <w:sz w:val="22"/>
      </w:rPr>
      <w:t>E</w:t>
    </w:r>
    <w:r>
      <w:rPr>
        <w:b/>
        <w:sz w:val="18"/>
      </w:rPr>
      <w:t xml:space="preserve">DUCATOR </w:t>
    </w:r>
    <w:r>
      <w:rPr>
        <w:b/>
        <w:sz w:val="22"/>
      </w:rPr>
      <w:t>L</w:t>
    </w:r>
    <w:r>
      <w:rPr>
        <w:b/>
        <w:sz w:val="18"/>
      </w:rPr>
      <w:t>ICENSURE</w:t>
    </w:r>
    <w:r>
      <w:rPr>
        <w:b/>
        <w:sz w:val="22"/>
      </w:rPr>
      <w:t xml:space="preserve"> </w:t>
    </w:r>
  </w:p>
  <w:p w14:paraId="7A67BE13" w14:textId="77777777" w:rsidR="007C256B" w:rsidRDefault="00F26155">
    <w:pPr>
      <w:spacing w:after="0" w:line="259" w:lineRule="auto"/>
      <w:ind w:left="0" w:firstLine="0"/>
    </w:pPr>
    <w:r>
      <w:t xml:space="preserve"> </w:t>
    </w:r>
  </w:p>
  <w:p w14:paraId="78F3E326" w14:textId="77777777" w:rsidR="007C256B" w:rsidRDefault="00F26155">
    <w:pPr>
      <w:spacing w:after="0" w:line="239" w:lineRule="auto"/>
      <w:ind w:left="0" w:right="8751" w:firstLine="0"/>
    </w:pPr>
    <w:r>
      <w:t xml:space="preserve"> </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B4FA" w14:textId="77777777" w:rsidR="007C256B" w:rsidRDefault="00F26155">
    <w:pPr>
      <w:spacing w:after="0" w:line="259" w:lineRule="auto"/>
      <w:ind w:left="3" w:firstLine="0"/>
      <w:jc w:val="center"/>
    </w:pPr>
    <w:r>
      <w:rPr>
        <w:b/>
        <w:sz w:val="22"/>
      </w:rPr>
      <w:t>B</w:t>
    </w:r>
    <w:r>
      <w:rPr>
        <w:b/>
        <w:sz w:val="18"/>
      </w:rPr>
      <w:t xml:space="preserve">YLAWS OF THE </w:t>
    </w:r>
    <w:r>
      <w:rPr>
        <w:b/>
        <w:sz w:val="22"/>
      </w:rPr>
      <w:t>C</w:t>
    </w:r>
    <w:r>
      <w:rPr>
        <w:b/>
        <w:sz w:val="18"/>
      </w:rPr>
      <w:t xml:space="preserve">OUNCIL FOR </w:t>
    </w:r>
    <w:r>
      <w:rPr>
        <w:b/>
        <w:sz w:val="22"/>
      </w:rPr>
      <w:t>T</w:t>
    </w:r>
    <w:r>
      <w:rPr>
        <w:b/>
        <w:sz w:val="18"/>
      </w:rPr>
      <w:t xml:space="preserve">EACHER </w:t>
    </w:r>
    <w:r>
      <w:rPr>
        <w:b/>
        <w:sz w:val="22"/>
      </w:rPr>
      <w:t>E</w:t>
    </w:r>
    <w:r>
      <w:rPr>
        <w:b/>
        <w:sz w:val="18"/>
      </w:rPr>
      <w:t xml:space="preserve">DUCATION </w:t>
    </w:r>
    <w:r>
      <w:rPr>
        <w:b/>
        <w:sz w:val="22"/>
      </w:rPr>
      <w:t>&amp;</w:t>
    </w:r>
    <w:r>
      <w:rPr>
        <w:b/>
        <w:sz w:val="18"/>
      </w:rPr>
      <w:t xml:space="preserve"> </w:t>
    </w:r>
    <w:r>
      <w:rPr>
        <w:b/>
        <w:sz w:val="22"/>
      </w:rPr>
      <w:t>E</w:t>
    </w:r>
    <w:r>
      <w:rPr>
        <w:b/>
        <w:sz w:val="18"/>
      </w:rPr>
      <w:t xml:space="preserve">DUCATOR </w:t>
    </w:r>
    <w:r>
      <w:rPr>
        <w:b/>
        <w:sz w:val="22"/>
      </w:rPr>
      <w:t>L</w:t>
    </w:r>
    <w:r>
      <w:rPr>
        <w:b/>
        <w:sz w:val="18"/>
      </w:rPr>
      <w:t>ICENSURE</w:t>
    </w:r>
    <w:r>
      <w:rPr>
        <w:b/>
        <w:sz w:val="22"/>
      </w:rPr>
      <w:t xml:space="preserve"> </w:t>
    </w:r>
  </w:p>
  <w:p w14:paraId="6379A4D9" w14:textId="77777777" w:rsidR="007C256B" w:rsidRDefault="00F26155">
    <w:pPr>
      <w:spacing w:after="0" w:line="259" w:lineRule="auto"/>
      <w:ind w:left="0" w:firstLine="0"/>
    </w:pPr>
    <w:r>
      <w:t xml:space="preserve"> </w:t>
    </w:r>
  </w:p>
  <w:p w14:paraId="4CB6045B" w14:textId="77777777" w:rsidR="007C256B" w:rsidRDefault="00F26155">
    <w:pPr>
      <w:spacing w:after="0" w:line="239" w:lineRule="auto"/>
      <w:ind w:left="0" w:right="8751" w:firstLine="0"/>
    </w:pPr>
    <w:r>
      <w:t xml:space="preserve"> </w:t>
    </w: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35997" w14:textId="77777777" w:rsidR="007C256B" w:rsidRDefault="00F26155">
    <w:pPr>
      <w:spacing w:after="0" w:line="259" w:lineRule="auto"/>
      <w:ind w:left="722" w:firstLine="0"/>
      <w:jc w:val="center"/>
    </w:pPr>
    <w:r>
      <w:rPr>
        <w:b/>
        <w:sz w:val="22"/>
      </w:rPr>
      <w:t>B</w:t>
    </w:r>
    <w:r>
      <w:rPr>
        <w:b/>
        <w:sz w:val="18"/>
      </w:rPr>
      <w:t xml:space="preserve">YLAWS OF THE </w:t>
    </w:r>
    <w:r>
      <w:rPr>
        <w:b/>
        <w:sz w:val="22"/>
      </w:rPr>
      <w:t>C</w:t>
    </w:r>
    <w:r>
      <w:rPr>
        <w:b/>
        <w:sz w:val="18"/>
      </w:rPr>
      <w:t xml:space="preserve">OUNCIL FOR </w:t>
    </w:r>
    <w:r>
      <w:rPr>
        <w:b/>
        <w:sz w:val="22"/>
      </w:rPr>
      <w:t>T</w:t>
    </w:r>
    <w:r>
      <w:rPr>
        <w:b/>
        <w:sz w:val="18"/>
      </w:rPr>
      <w:t xml:space="preserve">EACHER </w:t>
    </w:r>
    <w:r>
      <w:rPr>
        <w:b/>
        <w:sz w:val="22"/>
      </w:rPr>
      <w:t>E</w:t>
    </w:r>
    <w:r>
      <w:rPr>
        <w:b/>
        <w:sz w:val="18"/>
      </w:rPr>
      <w:t xml:space="preserve">DUCATION </w:t>
    </w:r>
    <w:r>
      <w:rPr>
        <w:b/>
        <w:sz w:val="22"/>
      </w:rPr>
      <w:t>&amp;</w:t>
    </w:r>
    <w:r>
      <w:rPr>
        <w:b/>
        <w:sz w:val="18"/>
      </w:rPr>
      <w:t xml:space="preserve"> </w:t>
    </w:r>
    <w:r>
      <w:rPr>
        <w:b/>
        <w:sz w:val="22"/>
      </w:rPr>
      <w:t>E</w:t>
    </w:r>
    <w:r>
      <w:rPr>
        <w:b/>
        <w:sz w:val="18"/>
      </w:rPr>
      <w:t xml:space="preserve">DUCATOR </w:t>
    </w:r>
    <w:r>
      <w:rPr>
        <w:b/>
        <w:sz w:val="22"/>
      </w:rPr>
      <w:t>L</w:t>
    </w:r>
    <w:r>
      <w:rPr>
        <w:b/>
        <w:sz w:val="18"/>
      </w:rPr>
      <w:t>ICENSURE</w:t>
    </w:r>
    <w:r>
      <w:rPr>
        <w:b/>
        <w:sz w:val="22"/>
      </w:rPr>
      <w:t xml:space="preserve"> </w:t>
    </w:r>
  </w:p>
  <w:p w14:paraId="6920BAF0" w14:textId="77777777" w:rsidR="007C256B" w:rsidRDefault="00F26155">
    <w:pPr>
      <w:spacing w:after="0" w:line="259" w:lineRule="auto"/>
      <w:ind w:left="720" w:firstLine="0"/>
    </w:pPr>
    <w:r>
      <w:t xml:space="preserve"> </w:t>
    </w:r>
  </w:p>
  <w:p w14:paraId="27B07529" w14:textId="77777777" w:rsidR="007C256B" w:rsidRDefault="00F26155" w:rsidP="000F01F2">
    <w:pPr>
      <w:spacing w:after="0" w:line="239" w:lineRule="auto"/>
      <w:ind w:left="720" w:right="8751" w:firstLine="0"/>
    </w:pPr>
    <w:r>
      <w:t xml:space="preserve"> </w:t>
    </w: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91E8" w14:textId="77777777" w:rsidR="007C256B" w:rsidRDefault="00F26155">
    <w:pPr>
      <w:spacing w:after="0" w:line="259" w:lineRule="auto"/>
      <w:ind w:left="722" w:firstLine="0"/>
      <w:jc w:val="center"/>
    </w:pPr>
    <w:r>
      <w:rPr>
        <w:b/>
        <w:sz w:val="22"/>
      </w:rPr>
      <w:t>B</w:t>
    </w:r>
    <w:r>
      <w:rPr>
        <w:b/>
        <w:sz w:val="18"/>
      </w:rPr>
      <w:t xml:space="preserve">YLAWS OF THE </w:t>
    </w:r>
    <w:r>
      <w:rPr>
        <w:b/>
        <w:sz w:val="22"/>
      </w:rPr>
      <w:t>C</w:t>
    </w:r>
    <w:r>
      <w:rPr>
        <w:b/>
        <w:sz w:val="18"/>
      </w:rPr>
      <w:t xml:space="preserve">OUNCIL FOR </w:t>
    </w:r>
    <w:r>
      <w:rPr>
        <w:b/>
        <w:sz w:val="22"/>
      </w:rPr>
      <w:t>T</w:t>
    </w:r>
    <w:r>
      <w:rPr>
        <w:b/>
        <w:sz w:val="18"/>
      </w:rPr>
      <w:t xml:space="preserve">EACHER </w:t>
    </w:r>
    <w:r>
      <w:rPr>
        <w:b/>
        <w:sz w:val="22"/>
      </w:rPr>
      <w:t>E</w:t>
    </w:r>
    <w:r>
      <w:rPr>
        <w:b/>
        <w:sz w:val="18"/>
      </w:rPr>
      <w:t xml:space="preserve">DUCATION </w:t>
    </w:r>
    <w:r>
      <w:rPr>
        <w:b/>
        <w:sz w:val="22"/>
      </w:rPr>
      <w:t>&amp;</w:t>
    </w:r>
    <w:r>
      <w:rPr>
        <w:b/>
        <w:sz w:val="18"/>
      </w:rPr>
      <w:t xml:space="preserve"> </w:t>
    </w:r>
    <w:r>
      <w:rPr>
        <w:b/>
        <w:sz w:val="22"/>
      </w:rPr>
      <w:t>E</w:t>
    </w:r>
    <w:r>
      <w:rPr>
        <w:b/>
        <w:sz w:val="18"/>
      </w:rPr>
      <w:t xml:space="preserve">DUCATOR </w:t>
    </w:r>
    <w:r>
      <w:rPr>
        <w:b/>
        <w:sz w:val="22"/>
      </w:rPr>
      <w:t>L</w:t>
    </w:r>
    <w:r>
      <w:rPr>
        <w:b/>
        <w:sz w:val="18"/>
      </w:rPr>
      <w:t>ICENSURE</w:t>
    </w:r>
    <w:r>
      <w:rPr>
        <w:b/>
        <w:sz w:val="22"/>
      </w:rPr>
      <w:t xml:space="preserve"> </w:t>
    </w:r>
  </w:p>
  <w:p w14:paraId="7AE573CE" w14:textId="77777777" w:rsidR="007C256B" w:rsidRDefault="00F26155">
    <w:pPr>
      <w:spacing w:after="0" w:line="259" w:lineRule="auto"/>
      <w:ind w:left="720" w:firstLine="0"/>
    </w:pPr>
    <w:r>
      <w:t xml:space="preserve"> </w:t>
    </w:r>
  </w:p>
  <w:p w14:paraId="4F988FB6" w14:textId="77777777" w:rsidR="007C256B" w:rsidRDefault="00F26155">
    <w:pPr>
      <w:spacing w:after="11" w:line="239" w:lineRule="auto"/>
      <w:ind w:left="720" w:right="8751" w:firstLine="0"/>
    </w:pPr>
    <w:r>
      <w:t xml:space="preserve"> </w:t>
    </w:r>
    <w:r>
      <w:rPr>
        <w:rFonts w:ascii="Calibri" w:eastAsia="Calibri" w:hAnsi="Calibri" w:cs="Calibri"/>
        <w:sz w:val="22"/>
      </w:rPr>
      <w:t xml:space="preserve"> </w:t>
    </w:r>
  </w:p>
  <w:p w14:paraId="2ACE05EC" w14:textId="77777777" w:rsidR="007C256B" w:rsidRDefault="00F26155" w:rsidP="000F01F2">
    <w:pPr>
      <w:spacing w:after="0" w:line="259" w:lineRule="auto"/>
      <w:ind w:left="1300" w:firstLine="0"/>
    </w:pPr>
    <w:r>
      <w:rPr>
        <w:rFonts w:ascii="Arial" w:eastAsia="Arial" w:hAnsi="Arial" w:cs="Arial"/>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2142" w14:textId="77777777" w:rsidR="007C256B" w:rsidRDefault="00F26155">
    <w:pPr>
      <w:spacing w:after="0" w:line="259" w:lineRule="auto"/>
      <w:ind w:left="722" w:firstLine="0"/>
      <w:jc w:val="center"/>
    </w:pPr>
    <w:r>
      <w:rPr>
        <w:b/>
        <w:sz w:val="22"/>
      </w:rPr>
      <w:t>B</w:t>
    </w:r>
    <w:r>
      <w:rPr>
        <w:b/>
        <w:sz w:val="18"/>
      </w:rPr>
      <w:t xml:space="preserve">YLAWS OF THE </w:t>
    </w:r>
    <w:r>
      <w:rPr>
        <w:b/>
        <w:sz w:val="22"/>
      </w:rPr>
      <w:t>C</w:t>
    </w:r>
    <w:r>
      <w:rPr>
        <w:b/>
        <w:sz w:val="18"/>
      </w:rPr>
      <w:t xml:space="preserve">OUNCIL FOR </w:t>
    </w:r>
    <w:r>
      <w:rPr>
        <w:b/>
        <w:sz w:val="22"/>
      </w:rPr>
      <w:t>T</w:t>
    </w:r>
    <w:r>
      <w:rPr>
        <w:b/>
        <w:sz w:val="18"/>
      </w:rPr>
      <w:t xml:space="preserve">EACHER </w:t>
    </w:r>
    <w:r>
      <w:rPr>
        <w:b/>
        <w:sz w:val="22"/>
      </w:rPr>
      <w:t>E</w:t>
    </w:r>
    <w:r>
      <w:rPr>
        <w:b/>
        <w:sz w:val="18"/>
      </w:rPr>
      <w:t xml:space="preserve">DUCATION </w:t>
    </w:r>
    <w:r>
      <w:rPr>
        <w:b/>
        <w:sz w:val="22"/>
      </w:rPr>
      <w:t>&amp;</w:t>
    </w:r>
    <w:r>
      <w:rPr>
        <w:b/>
        <w:sz w:val="18"/>
      </w:rPr>
      <w:t xml:space="preserve"> </w:t>
    </w:r>
    <w:r>
      <w:rPr>
        <w:b/>
        <w:sz w:val="22"/>
      </w:rPr>
      <w:t>E</w:t>
    </w:r>
    <w:r>
      <w:rPr>
        <w:b/>
        <w:sz w:val="18"/>
      </w:rPr>
      <w:t xml:space="preserve">DUCATOR </w:t>
    </w:r>
    <w:r>
      <w:rPr>
        <w:b/>
        <w:sz w:val="22"/>
      </w:rPr>
      <w:t>L</w:t>
    </w:r>
    <w:r>
      <w:rPr>
        <w:b/>
        <w:sz w:val="18"/>
      </w:rPr>
      <w:t>ICENSURE</w:t>
    </w:r>
    <w:r>
      <w:rPr>
        <w:b/>
        <w:sz w:val="22"/>
      </w:rPr>
      <w:t xml:space="preserve"> </w:t>
    </w:r>
  </w:p>
  <w:p w14:paraId="473DAA8E" w14:textId="77777777" w:rsidR="007C256B" w:rsidRDefault="00F26155">
    <w:pPr>
      <w:spacing w:after="0" w:line="259" w:lineRule="auto"/>
      <w:ind w:left="720" w:firstLine="0"/>
    </w:pPr>
    <w:r>
      <w:t xml:space="preserve"> </w:t>
    </w:r>
  </w:p>
  <w:p w14:paraId="23C4F1AA" w14:textId="77777777" w:rsidR="007C256B" w:rsidRDefault="00F26155">
    <w:pPr>
      <w:spacing w:after="11" w:line="239" w:lineRule="auto"/>
      <w:ind w:left="720" w:right="8751" w:firstLine="0"/>
    </w:pPr>
    <w:r>
      <w:t xml:space="preserve"> </w:t>
    </w:r>
    <w:r>
      <w:rPr>
        <w:rFonts w:ascii="Calibri" w:eastAsia="Calibri" w:hAnsi="Calibri" w:cs="Calibri"/>
        <w:sz w:val="22"/>
      </w:rPr>
      <w:t xml:space="preserve"> </w:t>
    </w:r>
  </w:p>
  <w:p w14:paraId="5577C5B2" w14:textId="77777777" w:rsidR="007C256B" w:rsidRDefault="00F26155" w:rsidP="000F01F2">
    <w:pPr>
      <w:spacing w:after="0" w:line="259" w:lineRule="auto"/>
      <w:ind w:left="1300" w:firstLine="0"/>
    </w:pPr>
    <w:r>
      <w:rPr>
        <w:rFonts w:ascii="Arial" w:eastAsia="Arial" w:hAnsi="Arial" w:cs="Arial"/>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B40"/>
    <w:multiLevelType w:val="hybridMultilevel"/>
    <w:tmpl w:val="BEA8AAE0"/>
    <w:lvl w:ilvl="0" w:tplc="D36EE4F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A420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E6AA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E218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28CB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0309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F48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037F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8307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E461D0"/>
    <w:multiLevelType w:val="hybridMultilevel"/>
    <w:tmpl w:val="78B43814"/>
    <w:lvl w:ilvl="0" w:tplc="C09C919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C182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A6BD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6497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4EA5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8BF7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430C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4265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E6AE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8B33ED"/>
    <w:multiLevelType w:val="hybridMultilevel"/>
    <w:tmpl w:val="98568EB8"/>
    <w:lvl w:ilvl="0" w:tplc="C804FA5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E16F8">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6F2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A81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C29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C59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0A9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218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8F1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DC45B3"/>
    <w:multiLevelType w:val="hybridMultilevel"/>
    <w:tmpl w:val="70307E96"/>
    <w:lvl w:ilvl="0" w:tplc="C688F3B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4E31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EF3E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A560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4194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E0B1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AFA8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2069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E73C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4C04CC"/>
    <w:multiLevelType w:val="hybridMultilevel"/>
    <w:tmpl w:val="5D1A411A"/>
    <w:lvl w:ilvl="0" w:tplc="EDC42524">
      <w:start w:val="3"/>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038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2B3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6F6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2424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E485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ED3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E6A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A83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7A2F79"/>
    <w:multiLevelType w:val="multilevel"/>
    <w:tmpl w:val="F9FC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C5C05"/>
    <w:multiLevelType w:val="multilevel"/>
    <w:tmpl w:val="CB98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5667D"/>
    <w:multiLevelType w:val="hybridMultilevel"/>
    <w:tmpl w:val="2312C3D0"/>
    <w:lvl w:ilvl="0" w:tplc="AEBCF64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06B16">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638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287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AF4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85B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C303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016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0F3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F8577E"/>
    <w:multiLevelType w:val="multilevel"/>
    <w:tmpl w:val="827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548BA"/>
    <w:multiLevelType w:val="multilevel"/>
    <w:tmpl w:val="B4B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05218"/>
    <w:multiLevelType w:val="multilevel"/>
    <w:tmpl w:val="367C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A31CA8"/>
    <w:multiLevelType w:val="hybridMultilevel"/>
    <w:tmpl w:val="3544BD94"/>
    <w:lvl w:ilvl="0" w:tplc="485691FA">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30E14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2C4F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BCC74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7265B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36CBB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344E0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07E9E">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E78CC">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9B5976"/>
    <w:multiLevelType w:val="multilevel"/>
    <w:tmpl w:val="81B0BD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8F42E3E"/>
    <w:multiLevelType w:val="hybridMultilevel"/>
    <w:tmpl w:val="5E6008E2"/>
    <w:lvl w:ilvl="0" w:tplc="3DA07DB2">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C95E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92501E">
      <w:start w:val="1"/>
      <w:numFmt w:val="lowerRoman"/>
      <w:lvlText w:val="%3."/>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806A2">
      <w:start w:val="2"/>
      <w:numFmt w:val="lowerLetter"/>
      <w:lvlText w:val="%4."/>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64F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8D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AEE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0A6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416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9301FD"/>
    <w:multiLevelType w:val="hybridMultilevel"/>
    <w:tmpl w:val="76621D58"/>
    <w:lvl w:ilvl="0" w:tplc="CE504B98">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3D4247F3"/>
    <w:multiLevelType w:val="multilevel"/>
    <w:tmpl w:val="F2A6780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ECA0DA4"/>
    <w:multiLevelType w:val="multilevel"/>
    <w:tmpl w:val="D93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63E2E"/>
    <w:multiLevelType w:val="hybridMultilevel"/>
    <w:tmpl w:val="5CD23A04"/>
    <w:lvl w:ilvl="0" w:tplc="0D386A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CD41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6EAF6">
      <w:start w:val="1"/>
      <w:numFmt w:val="lowerLetter"/>
      <w:lvlRestart w:val="0"/>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C28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885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6D6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464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ECD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EF0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887483"/>
    <w:multiLevelType w:val="hybridMultilevel"/>
    <w:tmpl w:val="0A189F0A"/>
    <w:lvl w:ilvl="0" w:tplc="BF72EAA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2149E">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0F9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A80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4CB1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23D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8F9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4734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26F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C466FB"/>
    <w:multiLevelType w:val="hybridMultilevel"/>
    <w:tmpl w:val="0F5A6072"/>
    <w:lvl w:ilvl="0" w:tplc="90B282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0EEB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86FE">
      <w:start w:val="1"/>
      <w:numFmt w:val="lowerLetter"/>
      <w:lvlRestart w:val="0"/>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AB0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06D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4D8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A98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A0AE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24B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E51A17"/>
    <w:multiLevelType w:val="multilevel"/>
    <w:tmpl w:val="150A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27DB8"/>
    <w:multiLevelType w:val="multilevel"/>
    <w:tmpl w:val="8688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247031"/>
    <w:multiLevelType w:val="multilevel"/>
    <w:tmpl w:val="BD342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B1DF3"/>
    <w:multiLevelType w:val="hybridMultilevel"/>
    <w:tmpl w:val="654EFDE6"/>
    <w:lvl w:ilvl="0" w:tplc="0240886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6544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2202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3AAA3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CCF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4563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2566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612B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4C25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B02ACD"/>
    <w:multiLevelType w:val="hybridMultilevel"/>
    <w:tmpl w:val="1842EC88"/>
    <w:lvl w:ilvl="0" w:tplc="FC225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41728C"/>
    <w:multiLevelType w:val="hybridMultilevel"/>
    <w:tmpl w:val="54CA4EEA"/>
    <w:lvl w:ilvl="0" w:tplc="E23E033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006D6">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0AE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AF8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CB7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044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D046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4F3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0D20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951102"/>
    <w:multiLevelType w:val="hybridMultilevel"/>
    <w:tmpl w:val="66BCCB08"/>
    <w:lvl w:ilvl="0" w:tplc="95AEC08A">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E19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402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649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C74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49E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6217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91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2FE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647196"/>
    <w:multiLevelType w:val="hybridMultilevel"/>
    <w:tmpl w:val="C0949B8E"/>
    <w:lvl w:ilvl="0" w:tplc="1870E974">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8163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23430">
      <w:start w:val="1"/>
      <w:numFmt w:val="lowerRoman"/>
      <w:lvlText w:val="%3."/>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29424">
      <w:start w:val="1"/>
      <w:numFmt w:val="decimal"/>
      <w:lvlText w:val="%4"/>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AA330">
      <w:start w:val="1"/>
      <w:numFmt w:val="lowerLetter"/>
      <w:lvlText w:val="%5"/>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A966A">
      <w:start w:val="1"/>
      <w:numFmt w:val="lowerRoman"/>
      <w:lvlText w:val="%6"/>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A5B10">
      <w:start w:val="1"/>
      <w:numFmt w:val="decimal"/>
      <w:lvlText w:val="%7"/>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C33FC">
      <w:start w:val="1"/>
      <w:numFmt w:val="lowerLetter"/>
      <w:lvlText w:val="%8"/>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0E664">
      <w:start w:val="1"/>
      <w:numFmt w:val="lowerRoman"/>
      <w:lvlText w:val="%9"/>
      <w:lvlJc w:val="left"/>
      <w:pPr>
        <w:ind w:left="6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B48A3"/>
    <w:multiLevelType w:val="multilevel"/>
    <w:tmpl w:val="A4D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21D03"/>
    <w:multiLevelType w:val="multilevel"/>
    <w:tmpl w:val="8614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53F23"/>
    <w:multiLevelType w:val="hybridMultilevel"/>
    <w:tmpl w:val="CBDC2F5C"/>
    <w:lvl w:ilvl="0" w:tplc="5258601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E7758">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670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C23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456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254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25F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0B4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0C04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F978BF"/>
    <w:multiLevelType w:val="multilevel"/>
    <w:tmpl w:val="33F23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5002F7"/>
    <w:multiLevelType w:val="hybridMultilevel"/>
    <w:tmpl w:val="CAB2B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C75661"/>
    <w:multiLevelType w:val="hybridMultilevel"/>
    <w:tmpl w:val="D3EED9EC"/>
    <w:lvl w:ilvl="0" w:tplc="DEAE7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CB57C0"/>
    <w:multiLevelType w:val="multilevel"/>
    <w:tmpl w:val="6116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577649">
    <w:abstractNumId w:val="25"/>
  </w:num>
  <w:num w:numId="2" w16cid:durableId="1524594512">
    <w:abstractNumId w:val="17"/>
  </w:num>
  <w:num w:numId="3" w16cid:durableId="1877768482">
    <w:abstractNumId w:val="19"/>
  </w:num>
  <w:num w:numId="4" w16cid:durableId="655495130">
    <w:abstractNumId w:val="23"/>
  </w:num>
  <w:num w:numId="5" w16cid:durableId="1912036669">
    <w:abstractNumId w:val="0"/>
  </w:num>
  <w:num w:numId="6" w16cid:durableId="1989242925">
    <w:abstractNumId w:val="30"/>
  </w:num>
  <w:num w:numId="7" w16cid:durableId="791019667">
    <w:abstractNumId w:val="18"/>
  </w:num>
  <w:num w:numId="8" w16cid:durableId="1278023034">
    <w:abstractNumId w:val="1"/>
  </w:num>
  <w:num w:numId="9" w16cid:durableId="1123811691">
    <w:abstractNumId w:val="3"/>
  </w:num>
  <w:num w:numId="10" w16cid:durableId="2106539024">
    <w:abstractNumId w:val="7"/>
  </w:num>
  <w:num w:numId="11" w16cid:durableId="1016925071">
    <w:abstractNumId w:val="4"/>
  </w:num>
  <w:num w:numId="12" w16cid:durableId="619843280">
    <w:abstractNumId w:val="2"/>
  </w:num>
  <w:num w:numId="13" w16cid:durableId="1663316628">
    <w:abstractNumId w:val="27"/>
  </w:num>
  <w:num w:numId="14" w16cid:durableId="1856840996">
    <w:abstractNumId w:val="26"/>
  </w:num>
  <w:num w:numId="15" w16cid:durableId="1944024078">
    <w:abstractNumId w:val="13"/>
  </w:num>
  <w:num w:numId="16" w16cid:durableId="1796634642">
    <w:abstractNumId w:val="11"/>
  </w:num>
  <w:num w:numId="17" w16cid:durableId="378474586">
    <w:abstractNumId w:val="32"/>
  </w:num>
  <w:num w:numId="18" w16cid:durableId="1338192672">
    <w:abstractNumId w:val="24"/>
  </w:num>
  <w:num w:numId="19" w16cid:durableId="721446317">
    <w:abstractNumId w:val="14"/>
  </w:num>
  <w:num w:numId="20" w16cid:durableId="465247486">
    <w:abstractNumId w:val="33"/>
  </w:num>
  <w:num w:numId="21" w16cid:durableId="1387605726">
    <w:abstractNumId w:val="6"/>
  </w:num>
  <w:num w:numId="22" w16cid:durableId="410280123">
    <w:abstractNumId w:val="12"/>
  </w:num>
  <w:num w:numId="23" w16cid:durableId="17395367">
    <w:abstractNumId w:val="15"/>
  </w:num>
  <w:num w:numId="24" w16cid:durableId="2083720635">
    <w:abstractNumId w:val="10"/>
  </w:num>
  <w:num w:numId="25" w16cid:durableId="913203341">
    <w:abstractNumId w:val="31"/>
  </w:num>
  <w:num w:numId="26" w16cid:durableId="586620899">
    <w:abstractNumId w:val="21"/>
  </w:num>
  <w:num w:numId="27" w16cid:durableId="1507672307">
    <w:abstractNumId w:val="5"/>
  </w:num>
  <w:num w:numId="28" w16cid:durableId="29186298">
    <w:abstractNumId w:val="28"/>
  </w:num>
  <w:num w:numId="29" w16cid:durableId="1638684580">
    <w:abstractNumId w:val="16"/>
  </w:num>
  <w:num w:numId="30" w16cid:durableId="1345014276">
    <w:abstractNumId w:val="29"/>
  </w:num>
  <w:num w:numId="31" w16cid:durableId="745690298">
    <w:abstractNumId w:val="20"/>
  </w:num>
  <w:num w:numId="32" w16cid:durableId="1830630247">
    <w:abstractNumId w:val="8"/>
  </w:num>
  <w:num w:numId="33" w16cid:durableId="338313855">
    <w:abstractNumId w:val="9"/>
  </w:num>
  <w:num w:numId="34" w16cid:durableId="1359233948">
    <w:abstractNumId w:val="22"/>
  </w:num>
  <w:num w:numId="35" w16cid:durableId="17505371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val="fullPage" w:percent="154"/>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6B"/>
    <w:rsid w:val="000A1F66"/>
    <w:rsid w:val="000D59B5"/>
    <w:rsid w:val="000F01F2"/>
    <w:rsid w:val="000F28A4"/>
    <w:rsid w:val="0010057D"/>
    <w:rsid w:val="00153B2C"/>
    <w:rsid w:val="00185B98"/>
    <w:rsid w:val="00197143"/>
    <w:rsid w:val="001B21E1"/>
    <w:rsid w:val="001E6913"/>
    <w:rsid w:val="00316733"/>
    <w:rsid w:val="0032616B"/>
    <w:rsid w:val="00367B7B"/>
    <w:rsid w:val="003A4243"/>
    <w:rsid w:val="003B2ACF"/>
    <w:rsid w:val="003D530B"/>
    <w:rsid w:val="004153BC"/>
    <w:rsid w:val="00426A8A"/>
    <w:rsid w:val="00467B98"/>
    <w:rsid w:val="004B4DB2"/>
    <w:rsid w:val="004C45C0"/>
    <w:rsid w:val="004D0B35"/>
    <w:rsid w:val="00614D93"/>
    <w:rsid w:val="0068268C"/>
    <w:rsid w:val="006832CE"/>
    <w:rsid w:val="006B2327"/>
    <w:rsid w:val="006F0653"/>
    <w:rsid w:val="00712807"/>
    <w:rsid w:val="00744DF4"/>
    <w:rsid w:val="007A3BA9"/>
    <w:rsid w:val="007C256B"/>
    <w:rsid w:val="008439A0"/>
    <w:rsid w:val="00874ECF"/>
    <w:rsid w:val="008A6A40"/>
    <w:rsid w:val="008B65E6"/>
    <w:rsid w:val="008C42C8"/>
    <w:rsid w:val="0091370F"/>
    <w:rsid w:val="0091643F"/>
    <w:rsid w:val="00986125"/>
    <w:rsid w:val="009B472E"/>
    <w:rsid w:val="009B4E7D"/>
    <w:rsid w:val="009B5876"/>
    <w:rsid w:val="00A3394D"/>
    <w:rsid w:val="00A44FED"/>
    <w:rsid w:val="00A824FE"/>
    <w:rsid w:val="00AC317A"/>
    <w:rsid w:val="00AF7844"/>
    <w:rsid w:val="00B52B14"/>
    <w:rsid w:val="00B918A3"/>
    <w:rsid w:val="00BC68DA"/>
    <w:rsid w:val="00C32DED"/>
    <w:rsid w:val="00C344B5"/>
    <w:rsid w:val="00C4257B"/>
    <w:rsid w:val="00C555D7"/>
    <w:rsid w:val="00C559D4"/>
    <w:rsid w:val="00C847FB"/>
    <w:rsid w:val="00C95B02"/>
    <w:rsid w:val="00CE03F7"/>
    <w:rsid w:val="00D41A88"/>
    <w:rsid w:val="00D65E4A"/>
    <w:rsid w:val="00D853A6"/>
    <w:rsid w:val="00DE5EAD"/>
    <w:rsid w:val="00E11DF2"/>
    <w:rsid w:val="00E12DEE"/>
    <w:rsid w:val="00E13764"/>
    <w:rsid w:val="00E26597"/>
    <w:rsid w:val="00E61E16"/>
    <w:rsid w:val="00E709D7"/>
    <w:rsid w:val="00E8123D"/>
    <w:rsid w:val="00ED47D1"/>
    <w:rsid w:val="00EE2232"/>
    <w:rsid w:val="00F26155"/>
    <w:rsid w:val="00F82B42"/>
    <w:rsid w:val="00F926BF"/>
    <w:rsid w:val="00FA2976"/>
    <w:rsid w:val="0A2BB4DF"/>
    <w:rsid w:val="0AD345CA"/>
    <w:rsid w:val="0C603197"/>
    <w:rsid w:val="132D966E"/>
    <w:rsid w:val="13D4912D"/>
    <w:rsid w:val="1440204B"/>
    <w:rsid w:val="14B2086B"/>
    <w:rsid w:val="1945F7CF"/>
    <w:rsid w:val="1C4BB319"/>
    <w:rsid w:val="2077AD49"/>
    <w:rsid w:val="24D8DF40"/>
    <w:rsid w:val="25677CA2"/>
    <w:rsid w:val="26E1887D"/>
    <w:rsid w:val="26E51742"/>
    <w:rsid w:val="27221DA0"/>
    <w:rsid w:val="27866044"/>
    <w:rsid w:val="3028875F"/>
    <w:rsid w:val="31347268"/>
    <w:rsid w:val="33C79EC0"/>
    <w:rsid w:val="367DB5AF"/>
    <w:rsid w:val="3A2D8F09"/>
    <w:rsid w:val="3B73D7E1"/>
    <w:rsid w:val="3F1AC933"/>
    <w:rsid w:val="3F5DC390"/>
    <w:rsid w:val="415FCBE6"/>
    <w:rsid w:val="44937605"/>
    <w:rsid w:val="4AE81B14"/>
    <w:rsid w:val="4B08E5FC"/>
    <w:rsid w:val="4B596527"/>
    <w:rsid w:val="52DA6EC0"/>
    <w:rsid w:val="552D678C"/>
    <w:rsid w:val="56DD3974"/>
    <w:rsid w:val="57D3BC5A"/>
    <w:rsid w:val="5B36AA4B"/>
    <w:rsid w:val="5DBEAFF8"/>
    <w:rsid w:val="62087235"/>
    <w:rsid w:val="63F5DB4B"/>
    <w:rsid w:val="6410EAB6"/>
    <w:rsid w:val="68E5A958"/>
    <w:rsid w:val="6A039AC1"/>
    <w:rsid w:val="6AB72961"/>
    <w:rsid w:val="6C19ABCA"/>
    <w:rsid w:val="6C40125F"/>
    <w:rsid w:val="6F68A01A"/>
    <w:rsid w:val="717C2E82"/>
    <w:rsid w:val="7461671F"/>
    <w:rsid w:val="74F6F016"/>
    <w:rsid w:val="762D8736"/>
    <w:rsid w:val="78F91A92"/>
    <w:rsid w:val="79FA21C1"/>
    <w:rsid w:val="7D5EAD57"/>
    <w:rsid w:val="7DA727DE"/>
    <w:rsid w:val="7F7D0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DB4D"/>
  <w15:docId w15:val="{CD4A7D3C-71B3-144C-BC62-C5F29A9D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55"/>
    <w:pPr>
      <w:spacing w:after="8"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F26155"/>
    <w:pPr>
      <w:keepNext/>
      <w:keepLines/>
      <w:spacing w:after="0"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F26155"/>
    <w:pPr>
      <w:keepNext/>
      <w:keepLines/>
      <w:spacing w:after="1" w:line="258" w:lineRule="auto"/>
      <w:ind w:left="1090" w:hanging="10"/>
      <w:outlineLvl w:val="1"/>
    </w:pPr>
    <w:rPr>
      <w:rFonts w:ascii="Times New Roman" w:eastAsia="Times New Roman" w:hAnsi="Times New Roman" w:cs="Times New Roman"/>
      <w:color w:val="333333"/>
    </w:rPr>
  </w:style>
  <w:style w:type="paragraph" w:styleId="Heading3">
    <w:name w:val="heading 3"/>
    <w:next w:val="Normal"/>
    <w:link w:val="Heading3Char"/>
    <w:uiPriority w:val="9"/>
    <w:unhideWhenUsed/>
    <w:qFormat/>
    <w:rsid w:val="00F26155"/>
    <w:pPr>
      <w:keepNext/>
      <w:keepLines/>
      <w:spacing w:after="8" w:line="248" w:lineRule="auto"/>
      <w:ind w:left="10" w:hanging="10"/>
      <w:outlineLvl w:val="2"/>
    </w:pPr>
    <w:rPr>
      <w:rFonts w:ascii="Times New Roman" w:eastAsia="Times New Roman" w:hAnsi="Times New Roman" w:cs="Times New Roman"/>
      <w:color w:val="000000"/>
    </w:rPr>
  </w:style>
  <w:style w:type="paragraph" w:styleId="Heading4">
    <w:name w:val="heading 4"/>
    <w:basedOn w:val="Normal"/>
    <w:next w:val="Normal"/>
    <w:link w:val="Heading4Char"/>
    <w:uiPriority w:val="9"/>
    <w:semiHidden/>
    <w:unhideWhenUsed/>
    <w:qFormat/>
    <w:rsid w:val="00F26155"/>
    <w:pPr>
      <w:keepNext/>
      <w:keepLines/>
      <w:spacing w:before="40" w:after="0" w:line="240" w:lineRule="auto"/>
      <w:ind w:left="0" w:firstLine="0"/>
      <w:outlineLvl w:val="3"/>
    </w:pPr>
    <w:rPr>
      <w:rFonts w:asciiTheme="majorHAnsi" w:eastAsiaTheme="majorEastAsia" w:hAnsiTheme="majorHAnsi"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F26155"/>
    <w:pPr>
      <w:keepNext/>
      <w:keepLines/>
      <w:spacing w:before="40" w:after="0" w:line="240" w:lineRule="auto"/>
      <w:ind w:left="0" w:firstLine="0"/>
      <w:outlineLvl w:val="4"/>
    </w:pPr>
    <w:rPr>
      <w:rFonts w:asciiTheme="majorHAnsi" w:eastAsiaTheme="majorEastAsia" w:hAnsiTheme="majorHAnsi" w:cstheme="majorBidi"/>
      <w:color w:val="0F4761"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rPr>
  </w:style>
  <w:style w:type="character" w:customStyle="1" w:styleId="Heading2Char">
    <w:name w:val="Heading 2 Char"/>
    <w:link w:val="Heading2"/>
    <w:uiPriority w:val="9"/>
    <w:rPr>
      <w:rFonts w:ascii="Times New Roman" w:eastAsia="Times New Roman" w:hAnsi="Times New Roman" w:cs="Times New Roman"/>
      <w:color w:val="333333"/>
    </w:rPr>
  </w:style>
  <w:style w:type="character" w:customStyle="1" w:styleId="Heading3Char">
    <w:name w:val="Heading 3 Char"/>
    <w:link w:val="Heading3"/>
    <w:uiPriority w:val="9"/>
    <w:rPr>
      <w:rFonts w:ascii="Times New Roman" w:eastAsia="Times New Roman" w:hAnsi="Times New Roman" w:cs="Times New Roman"/>
      <w:color w:val="000000"/>
    </w:rPr>
  </w:style>
  <w:style w:type="paragraph" w:styleId="TOC1">
    <w:name w:val="toc 1"/>
    <w:hidden/>
    <w:uiPriority w:val="39"/>
    <w:pPr>
      <w:spacing w:after="0" w:line="259" w:lineRule="auto"/>
      <w:ind w:left="245" w:right="19" w:hanging="10"/>
    </w:pPr>
    <w:rPr>
      <w:rFonts w:ascii="Calibri" w:eastAsia="Calibri" w:hAnsi="Calibri" w:cs="Calibri"/>
      <w:i/>
      <w:color w:val="000000"/>
      <w:sz w:val="20"/>
    </w:rPr>
  </w:style>
  <w:style w:type="paragraph" w:styleId="TOC2">
    <w:name w:val="toc 2"/>
    <w:hidden/>
    <w:pPr>
      <w:spacing w:after="51" w:line="258" w:lineRule="auto"/>
      <w:ind w:left="20" w:right="20" w:hanging="5"/>
    </w:pPr>
    <w:rPr>
      <w:rFonts w:ascii="Calibri" w:eastAsia="Calibri" w:hAnsi="Calibri" w:cs="Calibri"/>
      <w:color w:val="000000"/>
      <w:sz w:val="20"/>
    </w:rPr>
  </w:style>
  <w:style w:type="paragraph" w:styleId="TOC3">
    <w:name w:val="toc 3"/>
    <w:hidden/>
    <w:uiPriority w:val="39"/>
    <w:pPr>
      <w:spacing w:after="1" w:line="256" w:lineRule="auto"/>
      <w:ind w:left="456" w:right="19" w:hanging="10"/>
      <w:jc w:val="both"/>
    </w:pPr>
    <w:rPr>
      <w:rFonts w:ascii="Calibri" w:eastAsia="Calibri" w:hAnsi="Calibri" w:cs="Calibri"/>
      <w:color w:val="000000"/>
      <w:sz w:val="20"/>
    </w:rPr>
  </w:style>
  <w:style w:type="paragraph" w:styleId="CommentText">
    <w:name w:val="annotation text"/>
    <w:basedOn w:val="Normal"/>
    <w:link w:val="CommentTextChar"/>
    <w:uiPriority w:val="99"/>
    <w:unhideWhenUsed/>
    <w:rsid w:val="00F26155"/>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F28A4"/>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9B5876"/>
    <w:pPr>
      <w:ind w:left="720"/>
      <w:contextualSpacing/>
    </w:pPr>
  </w:style>
  <w:style w:type="character" w:styleId="Hyperlink">
    <w:name w:val="Hyperlink"/>
    <w:basedOn w:val="DefaultParagraphFont"/>
    <w:uiPriority w:val="99"/>
    <w:unhideWhenUsed/>
    <w:rsid w:val="00B918A3"/>
    <w:rPr>
      <w:color w:val="467886" w:themeColor="hyperlink"/>
      <w:u w:val="single"/>
    </w:rPr>
  </w:style>
  <w:style w:type="character" w:customStyle="1" w:styleId="Heading4Char">
    <w:name w:val="Heading 4 Char"/>
    <w:basedOn w:val="DefaultParagraphFont"/>
    <w:link w:val="Heading4"/>
    <w:uiPriority w:val="9"/>
    <w:semiHidden/>
    <w:rsid w:val="00F26155"/>
    <w:rPr>
      <w:rFonts w:asciiTheme="majorHAnsi" w:eastAsiaTheme="majorEastAsia" w:hAnsiTheme="maj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F26155"/>
    <w:rPr>
      <w:rFonts w:asciiTheme="majorHAnsi" w:eastAsiaTheme="majorEastAsia" w:hAnsiTheme="majorHAnsi" w:cstheme="majorBidi"/>
      <w:color w:val="0F4761" w:themeColor="accent1" w:themeShade="BF"/>
      <w:kern w:val="0"/>
      <w14:ligatures w14:val="none"/>
    </w:rPr>
  </w:style>
  <w:style w:type="paragraph" w:styleId="NormalWeb">
    <w:name w:val="Normal (Web)"/>
    <w:basedOn w:val="Normal"/>
    <w:uiPriority w:val="99"/>
    <w:semiHidden/>
    <w:unhideWhenUsed/>
    <w:rsid w:val="00F26155"/>
    <w:pPr>
      <w:spacing w:before="100" w:beforeAutospacing="1" w:after="100" w:afterAutospacing="1" w:line="240" w:lineRule="auto"/>
      <w:ind w:left="0" w:firstLine="0"/>
    </w:pPr>
    <w:rPr>
      <w:color w:val="auto"/>
      <w:kern w:val="0"/>
      <w14:ligatures w14:val="none"/>
    </w:rPr>
  </w:style>
  <w:style w:type="character" w:styleId="Strong">
    <w:name w:val="Strong"/>
    <w:basedOn w:val="DefaultParagraphFont"/>
    <w:uiPriority w:val="22"/>
    <w:qFormat/>
    <w:rsid w:val="00F26155"/>
    <w:rPr>
      <w:b/>
      <w:bCs/>
    </w:rPr>
  </w:style>
  <w:style w:type="character" w:styleId="Emphasis">
    <w:name w:val="Emphasis"/>
    <w:basedOn w:val="DefaultParagraphFont"/>
    <w:uiPriority w:val="20"/>
    <w:qFormat/>
    <w:rsid w:val="00F26155"/>
    <w:rPr>
      <w:i/>
      <w:iCs/>
    </w:rPr>
  </w:style>
  <w:style w:type="character" w:styleId="UnresolvedMention">
    <w:name w:val="Unresolved Mention"/>
    <w:basedOn w:val="DefaultParagraphFont"/>
    <w:uiPriority w:val="99"/>
    <w:semiHidden/>
    <w:unhideWhenUsed/>
    <w:rsid w:val="00F2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9275">
      <w:bodyDiv w:val="1"/>
      <w:marLeft w:val="0"/>
      <w:marRight w:val="0"/>
      <w:marTop w:val="0"/>
      <w:marBottom w:val="0"/>
      <w:divBdr>
        <w:top w:val="none" w:sz="0" w:space="0" w:color="auto"/>
        <w:left w:val="none" w:sz="0" w:space="0" w:color="auto"/>
        <w:bottom w:val="none" w:sz="0" w:space="0" w:color="auto"/>
        <w:right w:val="none" w:sz="0" w:space="0" w:color="auto"/>
      </w:divBdr>
      <w:divsChild>
        <w:div w:id="1404989148">
          <w:marLeft w:val="0"/>
          <w:marRight w:val="0"/>
          <w:marTop w:val="0"/>
          <w:marBottom w:val="0"/>
          <w:divBdr>
            <w:top w:val="none" w:sz="0" w:space="0" w:color="auto"/>
            <w:left w:val="none" w:sz="0" w:space="0" w:color="auto"/>
            <w:bottom w:val="none" w:sz="0" w:space="0" w:color="auto"/>
            <w:right w:val="none" w:sz="0" w:space="0" w:color="auto"/>
          </w:divBdr>
          <w:divsChild>
            <w:div w:id="1108894482">
              <w:marLeft w:val="0"/>
              <w:marRight w:val="0"/>
              <w:marTop w:val="0"/>
              <w:marBottom w:val="0"/>
              <w:divBdr>
                <w:top w:val="none" w:sz="0" w:space="0" w:color="auto"/>
                <w:left w:val="none" w:sz="0" w:space="0" w:color="auto"/>
                <w:bottom w:val="none" w:sz="0" w:space="0" w:color="auto"/>
                <w:right w:val="none" w:sz="0" w:space="0" w:color="auto"/>
              </w:divBdr>
            </w:div>
          </w:divsChild>
        </w:div>
        <w:div w:id="2143957274">
          <w:marLeft w:val="0"/>
          <w:marRight w:val="0"/>
          <w:marTop w:val="0"/>
          <w:marBottom w:val="0"/>
          <w:divBdr>
            <w:top w:val="none" w:sz="0" w:space="0" w:color="auto"/>
            <w:left w:val="none" w:sz="0" w:space="0" w:color="auto"/>
            <w:bottom w:val="none" w:sz="0" w:space="0" w:color="auto"/>
            <w:right w:val="none" w:sz="0" w:space="0" w:color="auto"/>
          </w:divBdr>
        </w:div>
      </w:divsChild>
    </w:div>
    <w:div w:id="187791877">
      <w:bodyDiv w:val="1"/>
      <w:marLeft w:val="0"/>
      <w:marRight w:val="0"/>
      <w:marTop w:val="0"/>
      <w:marBottom w:val="0"/>
      <w:divBdr>
        <w:top w:val="none" w:sz="0" w:space="0" w:color="auto"/>
        <w:left w:val="none" w:sz="0" w:space="0" w:color="auto"/>
        <w:bottom w:val="none" w:sz="0" w:space="0" w:color="auto"/>
        <w:right w:val="none" w:sz="0" w:space="0" w:color="auto"/>
      </w:divBdr>
      <w:divsChild>
        <w:div w:id="395974584">
          <w:marLeft w:val="0"/>
          <w:marRight w:val="0"/>
          <w:marTop w:val="0"/>
          <w:marBottom w:val="0"/>
          <w:divBdr>
            <w:top w:val="none" w:sz="0" w:space="0" w:color="auto"/>
            <w:left w:val="none" w:sz="0" w:space="0" w:color="auto"/>
            <w:bottom w:val="none" w:sz="0" w:space="0" w:color="auto"/>
            <w:right w:val="none" w:sz="0" w:space="0" w:color="auto"/>
          </w:divBdr>
          <w:divsChild>
            <w:div w:id="1642156161">
              <w:marLeft w:val="0"/>
              <w:marRight w:val="0"/>
              <w:marTop w:val="0"/>
              <w:marBottom w:val="0"/>
              <w:divBdr>
                <w:top w:val="none" w:sz="0" w:space="0" w:color="auto"/>
                <w:left w:val="none" w:sz="0" w:space="0" w:color="auto"/>
                <w:bottom w:val="none" w:sz="0" w:space="0" w:color="auto"/>
                <w:right w:val="none" w:sz="0" w:space="0" w:color="auto"/>
              </w:divBdr>
            </w:div>
          </w:divsChild>
        </w:div>
        <w:div w:id="1215894369">
          <w:marLeft w:val="0"/>
          <w:marRight w:val="0"/>
          <w:marTop w:val="0"/>
          <w:marBottom w:val="0"/>
          <w:divBdr>
            <w:top w:val="none" w:sz="0" w:space="0" w:color="auto"/>
            <w:left w:val="none" w:sz="0" w:space="0" w:color="auto"/>
            <w:bottom w:val="none" w:sz="0" w:space="0" w:color="auto"/>
            <w:right w:val="none" w:sz="0" w:space="0" w:color="auto"/>
          </w:divBdr>
        </w:div>
      </w:divsChild>
    </w:div>
    <w:div w:id="253586237">
      <w:bodyDiv w:val="1"/>
      <w:marLeft w:val="0"/>
      <w:marRight w:val="0"/>
      <w:marTop w:val="0"/>
      <w:marBottom w:val="0"/>
      <w:divBdr>
        <w:top w:val="none" w:sz="0" w:space="0" w:color="auto"/>
        <w:left w:val="none" w:sz="0" w:space="0" w:color="auto"/>
        <w:bottom w:val="none" w:sz="0" w:space="0" w:color="auto"/>
        <w:right w:val="none" w:sz="0" w:space="0" w:color="auto"/>
      </w:divBdr>
      <w:divsChild>
        <w:div w:id="1714887589">
          <w:marLeft w:val="0"/>
          <w:marRight w:val="0"/>
          <w:marTop w:val="0"/>
          <w:marBottom w:val="0"/>
          <w:divBdr>
            <w:top w:val="none" w:sz="0" w:space="0" w:color="auto"/>
            <w:left w:val="none" w:sz="0" w:space="0" w:color="auto"/>
            <w:bottom w:val="none" w:sz="0" w:space="0" w:color="auto"/>
            <w:right w:val="none" w:sz="0" w:space="0" w:color="auto"/>
          </w:divBdr>
          <w:divsChild>
            <w:div w:id="236088033">
              <w:marLeft w:val="0"/>
              <w:marRight w:val="0"/>
              <w:marTop w:val="0"/>
              <w:marBottom w:val="0"/>
              <w:divBdr>
                <w:top w:val="none" w:sz="0" w:space="0" w:color="auto"/>
                <w:left w:val="none" w:sz="0" w:space="0" w:color="auto"/>
                <w:bottom w:val="none" w:sz="0" w:space="0" w:color="auto"/>
                <w:right w:val="none" w:sz="0" w:space="0" w:color="auto"/>
              </w:divBdr>
            </w:div>
          </w:divsChild>
        </w:div>
        <w:div w:id="595870622">
          <w:marLeft w:val="0"/>
          <w:marRight w:val="0"/>
          <w:marTop w:val="0"/>
          <w:marBottom w:val="0"/>
          <w:divBdr>
            <w:top w:val="none" w:sz="0" w:space="0" w:color="auto"/>
            <w:left w:val="none" w:sz="0" w:space="0" w:color="auto"/>
            <w:bottom w:val="none" w:sz="0" w:space="0" w:color="auto"/>
            <w:right w:val="none" w:sz="0" w:space="0" w:color="auto"/>
          </w:divBdr>
        </w:div>
      </w:divsChild>
    </w:div>
    <w:div w:id="254873104">
      <w:bodyDiv w:val="1"/>
      <w:marLeft w:val="0"/>
      <w:marRight w:val="0"/>
      <w:marTop w:val="0"/>
      <w:marBottom w:val="0"/>
      <w:divBdr>
        <w:top w:val="none" w:sz="0" w:space="0" w:color="auto"/>
        <w:left w:val="none" w:sz="0" w:space="0" w:color="auto"/>
        <w:bottom w:val="none" w:sz="0" w:space="0" w:color="auto"/>
        <w:right w:val="none" w:sz="0" w:space="0" w:color="auto"/>
      </w:divBdr>
      <w:divsChild>
        <w:div w:id="1266035005">
          <w:marLeft w:val="0"/>
          <w:marRight w:val="0"/>
          <w:marTop w:val="0"/>
          <w:marBottom w:val="0"/>
          <w:divBdr>
            <w:top w:val="none" w:sz="0" w:space="0" w:color="auto"/>
            <w:left w:val="none" w:sz="0" w:space="0" w:color="auto"/>
            <w:bottom w:val="none" w:sz="0" w:space="0" w:color="auto"/>
            <w:right w:val="none" w:sz="0" w:space="0" w:color="auto"/>
          </w:divBdr>
          <w:divsChild>
            <w:div w:id="742869036">
              <w:marLeft w:val="0"/>
              <w:marRight w:val="0"/>
              <w:marTop w:val="0"/>
              <w:marBottom w:val="0"/>
              <w:divBdr>
                <w:top w:val="none" w:sz="0" w:space="0" w:color="auto"/>
                <w:left w:val="none" w:sz="0" w:space="0" w:color="auto"/>
                <w:bottom w:val="none" w:sz="0" w:space="0" w:color="auto"/>
                <w:right w:val="none" w:sz="0" w:space="0" w:color="auto"/>
              </w:divBdr>
            </w:div>
          </w:divsChild>
        </w:div>
        <w:div w:id="1124271812">
          <w:marLeft w:val="0"/>
          <w:marRight w:val="0"/>
          <w:marTop w:val="0"/>
          <w:marBottom w:val="0"/>
          <w:divBdr>
            <w:top w:val="none" w:sz="0" w:space="0" w:color="auto"/>
            <w:left w:val="none" w:sz="0" w:space="0" w:color="auto"/>
            <w:bottom w:val="none" w:sz="0" w:space="0" w:color="auto"/>
            <w:right w:val="none" w:sz="0" w:space="0" w:color="auto"/>
          </w:divBdr>
        </w:div>
      </w:divsChild>
    </w:div>
    <w:div w:id="572620111">
      <w:bodyDiv w:val="1"/>
      <w:marLeft w:val="0"/>
      <w:marRight w:val="0"/>
      <w:marTop w:val="0"/>
      <w:marBottom w:val="0"/>
      <w:divBdr>
        <w:top w:val="none" w:sz="0" w:space="0" w:color="auto"/>
        <w:left w:val="none" w:sz="0" w:space="0" w:color="auto"/>
        <w:bottom w:val="none" w:sz="0" w:space="0" w:color="auto"/>
        <w:right w:val="none" w:sz="0" w:space="0" w:color="auto"/>
      </w:divBdr>
      <w:divsChild>
        <w:div w:id="709036374">
          <w:marLeft w:val="0"/>
          <w:marRight w:val="0"/>
          <w:marTop w:val="0"/>
          <w:marBottom w:val="0"/>
          <w:divBdr>
            <w:top w:val="none" w:sz="0" w:space="0" w:color="auto"/>
            <w:left w:val="none" w:sz="0" w:space="0" w:color="auto"/>
            <w:bottom w:val="none" w:sz="0" w:space="0" w:color="auto"/>
            <w:right w:val="none" w:sz="0" w:space="0" w:color="auto"/>
          </w:divBdr>
          <w:divsChild>
            <w:div w:id="1543905884">
              <w:marLeft w:val="0"/>
              <w:marRight w:val="0"/>
              <w:marTop w:val="0"/>
              <w:marBottom w:val="0"/>
              <w:divBdr>
                <w:top w:val="none" w:sz="0" w:space="0" w:color="auto"/>
                <w:left w:val="none" w:sz="0" w:space="0" w:color="auto"/>
                <w:bottom w:val="none" w:sz="0" w:space="0" w:color="auto"/>
                <w:right w:val="none" w:sz="0" w:space="0" w:color="auto"/>
              </w:divBdr>
            </w:div>
          </w:divsChild>
        </w:div>
        <w:div w:id="978464247">
          <w:marLeft w:val="0"/>
          <w:marRight w:val="0"/>
          <w:marTop w:val="0"/>
          <w:marBottom w:val="0"/>
          <w:divBdr>
            <w:top w:val="none" w:sz="0" w:space="0" w:color="auto"/>
            <w:left w:val="none" w:sz="0" w:space="0" w:color="auto"/>
            <w:bottom w:val="none" w:sz="0" w:space="0" w:color="auto"/>
            <w:right w:val="none" w:sz="0" w:space="0" w:color="auto"/>
          </w:divBdr>
        </w:div>
      </w:divsChild>
    </w:div>
    <w:div w:id="639842199">
      <w:bodyDiv w:val="1"/>
      <w:marLeft w:val="0"/>
      <w:marRight w:val="0"/>
      <w:marTop w:val="0"/>
      <w:marBottom w:val="0"/>
      <w:divBdr>
        <w:top w:val="none" w:sz="0" w:space="0" w:color="auto"/>
        <w:left w:val="none" w:sz="0" w:space="0" w:color="auto"/>
        <w:bottom w:val="none" w:sz="0" w:space="0" w:color="auto"/>
        <w:right w:val="none" w:sz="0" w:space="0" w:color="auto"/>
      </w:divBdr>
      <w:divsChild>
        <w:div w:id="2015067736">
          <w:marLeft w:val="0"/>
          <w:marRight w:val="0"/>
          <w:marTop w:val="0"/>
          <w:marBottom w:val="0"/>
          <w:divBdr>
            <w:top w:val="none" w:sz="0" w:space="0" w:color="auto"/>
            <w:left w:val="none" w:sz="0" w:space="0" w:color="auto"/>
            <w:bottom w:val="none" w:sz="0" w:space="0" w:color="auto"/>
            <w:right w:val="none" w:sz="0" w:space="0" w:color="auto"/>
          </w:divBdr>
          <w:divsChild>
            <w:div w:id="698555797">
              <w:marLeft w:val="0"/>
              <w:marRight w:val="0"/>
              <w:marTop w:val="0"/>
              <w:marBottom w:val="0"/>
              <w:divBdr>
                <w:top w:val="none" w:sz="0" w:space="0" w:color="auto"/>
                <w:left w:val="none" w:sz="0" w:space="0" w:color="auto"/>
                <w:bottom w:val="none" w:sz="0" w:space="0" w:color="auto"/>
                <w:right w:val="none" w:sz="0" w:space="0" w:color="auto"/>
              </w:divBdr>
            </w:div>
          </w:divsChild>
        </w:div>
        <w:div w:id="796489224">
          <w:marLeft w:val="0"/>
          <w:marRight w:val="0"/>
          <w:marTop w:val="0"/>
          <w:marBottom w:val="0"/>
          <w:divBdr>
            <w:top w:val="none" w:sz="0" w:space="0" w:color="auto"/>
            <w:left w:val="none" w:sz="0" w:space="0" w:color="auto"/>
            <w:bottom w:val="none" w:sz="0" w:space="0" w:color="auto"/>
            <w:right w:val="none" w:sz="0" w:space="0" w:color="auto"/>
          </w:divBdr>
        </w:div>
      </w:divsChild>
    </w:div>
    <w:div w:id="825247929">
      <w:bodyDiv w:val="1"/>
      <w:marLeft w:val="0"/>
      <w:marRight w:val="0"/>
      <w:marTop w:val="0"/>
      <w:marBottom w:val="0"/>
      <w:divBdr>
        <w:top w:val="none" w:sz="0" w:space="0" w:color="auto"/>
        <w:left w:val="none" w:sz="0" w:space="0" w:color="auto"/>
        <w:bottom w:val="none" w:sz="0" w:space="0" w:color="auto"/>
        <w:right w:val="none" w:sz="0" w:space="0" w:color="auto"/>
      </w:divBdr>
      <w:divsChild>
        <w:div w:id="736246537">
          <w:marLeft w:val="0"/>
          <w:marRight w:val="0"/>
          <w:marTop w:val="0"/>
          <w:marBottom w:val="0"/>
          <w:divBdr>
            <w:top w:val="none" w:sz="0" w:space="0" w:color="auto"/>
            <w:left w:val="none" w:sz="0" w:space="0" w:color="auto"/>
            <w:bottom w:val="none" w:sz="0" w:space="0" w:color="auto"/>
            <w:right w:val="none" w:sz="0" w:space="0" w:color="auto"/>
          </w:divBdr>
        </w:div>
        <w:div w:id="1091969828">
          <w:marLeft w:val="0"/>
          <w:marRight w:val="0"/>
          <w:marTop w:val="0"/>
          <w:marBottom w:val="0"/>
          <w:divBdr>
            <w:top w:val="none" w:sz="0" w:space="0" w:color="auto"/>
            <w:left w:val="none" w:sz="0" w:space="0" w:color="auto"/>
            <w:bottom w:val="none" w:sz="0" w:space="0" w:color="auto"/>
            <w:right w:val="none" w:sz="0" w:space="0" w:color="auto"/>
          </w:divBdr>
          <w:divsChild>
            <w:div w:id="15996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6413">
      <w:bodyDiv w:val="1"/>
      <w:marLeft w:val="0"/>
      <w:marRight w:val="0"/>
      <w:marTop w:val="0"/>
      <w:marBottom w:val="0"/>
      <w:divBdr>
        <w:top w:val="none" w:sz="0" w:space="0" w:color="auto"/>
        <w:left w:val="none" w:sz="0" w:space="0" w:color="auto"/>
        <w:bottom w:val="none" w:sz="0" w:space="0" w:color="auto"/>
        <w:right w:val="none" w:sz="0" w:space="0" w:color="auto"/>
      </w:divBdr>
      <w:divsChild>
        <w:div w:id="623117947">
          <w:marLeft w:val="0"/>
          <w:marRight w:val="0"/>
          <w:marTop w:val="0"/>
          <w:marBottom w:val="0"/>
          <w:divBdr>
            <w:top w:val="none" w:sz="0" w:space="0" w:color="auto"/>
            <w:left w:val="none" w:sz="0" w:space="0" w:color="auto"/>
            <w:bottom w:val="none" w:sz="0" w:space="0" w:color="auto"/>
            <w:right w:val="none" w:sz="0" w:space="0" w:color="auto"/>
          </w:divBdr>
          <w:divsChild>
            <w:div w:id="379941059">
              <w:marLeft w:val="0"/>
              <w:marRight w:val="0"/>
              <w:marTop w:val="0"/>
              <w:marBottom w:val="0"/>
              <w:divBdr>
                <w:top w:val="none" w:sz="0" w:space="0" w:color="auto"/>
                <w:left w:val="none" w:sz="0" w:space="0" w:color="auto"/>
                <w:bottom w:val="none" w:sz="0" w:space="0" w:color="auto"/>
                <w:right w:val="none" w:sz="0" w:space="0" w:color="auto"/>
              </w:divBdr>
            </w:div>
          </w:divsChild>
        </w:div>
        <w:div w:id="1747410140">
          <w:marLeft w:val="0"/>
          <w:marRight w:val="0"/>
          <w:marTop w:val="0"/>
          <w:marBottom w:val="0"/>
          <w:divBdr>
            <w:top w:val="none" w:sz="0" w:space="0" w:color="auto"/>
            <w:left w:val="none" w:sz="0" w:space="0" w:color="auto"/>
            <w:bottom w:val="none" w:sz="0" w:space="0" w:color="auto"/>
            <w:right w:val="none" w:sz="0" w:space="0" w:color="auto"/>
          </w:divBdr>
        </w:div>
      </w:divsChild>
    </w:div>
    <w:div w:id="852689137">
      <w:bodyDiv w:val="1"/>
      <w:marLeft w:val="0"/>
      <w:marRight w:val="0"/>
      <w:marTop w:val="0"/>
      <w:marBottom w:val="0"/>
      <w:divBdr>
        <w:top w:val="none" w:sz="0" w:space="0" w:color="auto"/>
        <w:left w:val="none" w:sz="0" w:space="0" w:color="auto"/>
        <w:bottom w:val="none" w:sz="0" w:space="0" w:color="auto"/>
        <w:right w:val="none" w:sz="0" w:space="0" w:color="auto"/>
      </w:divBdr>
      <w:divsChild>
        <w:div w:id="1974289431">
          <w:marLeft w:val="0"/>
          <w:marRight w:val="0"/>
          <w:marTop w:val="0"/>
          <w:marBottom w:val="0"/>
          <w:divBdr>
            <w:top w:val="none" w:sz="0" w:space="0" w:color="auto"/>
            <w:left w:val="none" w:sz="0" w:space="0" w:color="auto"/>
            <w:bottom w:val="none" w:sz="0" w:space="0" w:color="auto"/>
            <w:right w:val="none" w:sz="0" w:space="0" w:color="auto"/>
          </w:divBdr>
          <w:divsChild>
            <w:div w:id="1373378718">
              <w:marLeft w:val="0"/>
              <w:marRight w:val="0"/>
              <w:marTop w:val="0"/>
              <w:marBottom w:val="0"/>
              <w:divBdr>
                <w:top w:val="none" w:sz="0" w:space="0" w:color="auto"/>
                <w:left w:val="none" w:sz="0" w:space="0" w:color="auto"/>
                <w:bottom w:val="none" w:sz="0" w:space="0" w:color="auto"/>
                <w:right w:val="none" w:sz="0" w:space="0" w:color="auto"/>
              </w:divBdr>
            </w:div>
          </w:divsChild>
        </w:div>
        <w:div w:id="1724938587">
          <w:marLeft w:val="0"/>
          <w:marRight w:val="0"/>
          <w:marTop w:val="0"/>
          <w:marBottom w:val="0"/>
          <w:divBdr>
            <w:top w:val="none" w:sz="0" w:space="0" w:color="auto"/>
            <w:left w:val="none" w:sz="0" w:space="0" w:color="auto"/>
            <w:bottom w:val="none" w:sz="0" w:space="0" w:color="auto"/>
            <w:right w:val="none" w:sz="0" w:space="0" w:color="auto"/>
          </w:divBdr>
        </w:div>
      </w:divsChild>
    </w:div>
    <w:div w:id="1015613980">
      <w:bodyDiv w:val="1"/>
      <w:marLeft w:val="0"/>
      <w:marRight w:val="0"/>
      <w:marTop w:val="0"/>
      <w:marBottom w:val="0"/>
      <w:divBdr>
        <w:top w:val="none" w:sz="0" w:space="0" w:color="auto"/>
        <w:left w:val="none" w:sz="0" w:space="0" w:color="auto"/>
        <w:bottom w:val="none" w:sz="0" w:space="0" w:color="auto"/>
        <w:right w:val="none" w:sz="0" w:space="0" w:color="auto"/>
      </w:divBdr>
      <w:divsChild>
        <w:div w:id="384647524">
          <w:marLeft w:val="0"/>
          <w:marRight w:val="0"/>
          <w:marTop w:val="0"/>
          <w:marBottom w:val="0"/>
          <w:divBdr>
            <w:top w:val="none" w:sz="0" w:space="0" w:color="auto"/>
            <w:left w:val="none" w:sz="0" w:space="0" w:color="auto"/>
            <w:bottom w:val="none" w:sz="0" w:space="0" w:color="auto"/>
            <w:right w:val="none" w:sz="0" w:space="0" w:color="auto"/>
          </w:divBdr>
          <w:divsChild>
            <w:div w:id="1455369797">
              <w:marLeft w:val="0"/>
              <w:marRight w:val="0"/>
              <w:marTop w:val="0"/>
              <w:marBottom w:val="0"/>
              <w:divBdr>
                <w:top w:val="none" w:sz="0" w:space="0" w:color="auto"/>
                <w:left w:val="none" w:sz="0" w:space="0" w:color="auto"/>
                <w:bottom w:val="none" w:sz="0" w:space="0" w:color="auto"/>
                <w:right w:val="none" w:sz="0" w:space="0" w:color="auto"/>
              </w:divBdr>
            </w:div>
          </w:divsChild>
        </w:div>
        <w:div w:id="1608464515">
          <w:marLeft w:val="0"/>
          <w:marRight w:val="0"/>
          <w:marTop w:val="0"/>
          <w:marBottom w:val="0"/>
          <w:divBdr>
            <w:top w:val="none" w:sz="0" w:space="0" w:color="auto"/>
            <w:left w:val="none" w:sz="0" w:space="0" w:color="auto"/>
            <w:bottom w:val="none" w:sz="0" w:space="0" w:color="auto"/>
            <w:right w:val="none" w:sz="0" w:space="0" w:color="auto"/>
          </w:divBdr>
        </w:div>
      </w:divsChild>
    </w:div>
    <w:div w:id="1281492854">
      <w:bodyDiv w:val="1"/>
      <w:marLeft w:val="0"/>
      <w:marRight w:val="0"/>
      <w:marTop w:val="0"/>
      <w:marBottom w:val="0"/>
      <w:divBdr>
        <w:top w:val="none" w:sz="0" w:space="0" w:color="auto"/>
        <w:left w:val="none" w:sz="0" w:space="0" w:color="auto"/>
        <w:bottom w:val="none" w:sz="0" w:space="0" w:color="auto"/>
        <w:right w:val="none" w:sz="0" w:space="0" w:color="auto"/>
      </w:divBdr>
    </w:div>
    <w:div w:id="1332946608">
      <w:bodyDiv w:val="1"/>
      <w:marLeft w:val="0"/>
      <w:marRight w:val="0"/>
      <w:marTop w:val="0"/>
      <w:marBottom w:val="0"/>
      <w:divBdr>
        <w:top w:val="none" w:sz="0" w:space="0" w:color="auto"/>
        <w:left w:val="none" w:sz="0" w:space="0" w:color="auto"/>
        <w:bottom w:val="none" w:sz="0" w:space="0" w:color="auto"/>
        <w:right w:val="none" w:sz="0" w:space="0" w:color="auto"/>
      </w:divBdr>
      <w:divsChild>
        <w:div w:id="230433534">
          <w:marLeft w:val="0"/>
          <w:marRight w:val="0"/>
          <w:marTop w:val="0"/>
          <w:marBottom w:val="0"/>
          <w:divBdr>
            <w:top w:val="none" w:sz="0" w:space="0" w:color="auto"/>
            <w:left w:val="none" w:sz="0" w:space="0" w:color="auto"/>
            <w:bottom w:val="none" w:sz="0" w:space="0" w:color="auto"/>
            <w:right w:val="none" w:sz="0" w:space="0" w:color="auto"/>
          </w:divBdr>
        </w:div>
        <w:div w:id="1340037078">
          <w:marLeft w:val="150"/>
          <w:marRight w:val="300"/>
          <w:marTop w:val="0"/>
          <w:marBottom w:val="0"/>
          <w:divBdr>
            <w:top w:val="none" w:sz="0" w:space="0" w:color="auto"/>
            <w:left w:val="none" w:sz="0" w:space="0" w:color="auto"/>
            <w:bottom w:val="none" w:sz="0" w:space="0" w:color="auto"/>
            <w:right w:val="none" w:sz="0" w:space="0" w:color="auto"/>
          </w:divBdr>
          <w:divsChild>
            <w:div w:id="13797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2931">
      <w:bodyDiv w:val="1"/>
      <w:marLeft w:val="0"/>
      <w:marRight w:val="0"/>
      <w:marTop w:val="0"/>
      <w:marBottom w:val="0"/>
      <w:divBdr>
        <w:top w:val="none" w:sz="0" w:space="0" w:color="auto"/>
        <w:left w:val="none" w:sz="0" w:space="0" w:color="auto"/>
        <w:bottom w:val="none" w:sz="0" w:space="0" w:color="auto"/>
        <w:right w:val="none" w:sz="0" w:space="0" w:color="auto"/>
      </w:divBdr>
    </w:div>
    <w:div w:id="1685091237">
      <w:bodyDiv w:val="1"/>
      <w:marLeft w:val="0"/>
      <w:marRight w:val="0"/>
      <w:marTop w:val="0"/>
      <w:marBottom w:val="0"/>
      <w:divBdr>
        <w:top w:val="none" w:sz="0" w:space="0" w:color="auto"/>
        <w:left w:val="none" w:sz="0" w:space="0" w:color="auto"/>
        <w:bottom w:val="none" w:sz="0" w:space="0" w:color="auto"/>
        <w:right w:val="none" w:sz="0" w:space="0" w:color="auto"/>
      </w:divBdr>
      <w:divsChild>
        <w:div w:id="469828754">
          <w:marLeft w:val="0"/>
          <w:marRight w:val="0"/>
          <w:marTop w:val="0"/>
          <w:marBottom w:val="0"/>
          <w:divBdr>
            <w:top w:val="none" w:sz="0" w:space="0" w:color="auto"/>
            <w:left w:val="none" w:sz="0" w:space="0" w:color="auto"/>
            <w:bottom w:val="none" w:sz="0" w:space="0" w:color="auto"/>
            <w:right w:val="none" w:sz="0" w:space="0" w:color="auto"/>
          </w:divBdr>
          <w:divsChild>
            <w:div w:id="2045248553">
              <w:marLeft w:val="0"/>
              <w:marRight w:val="0"/>
              <w:marTop w:val="0"/>
              <w:marBottom w:val="0"/>
              <w:divBdr>
                <w:top w:val="none" w:sz="0" w:space="0" w:color="auto"/>
                <w:left w:val="none" w:sz="0" w:space="0" w:color="auto"/>
                <w:bottom w:val="none" w:sz="0" w:space="0" w:color="auto"/>
                <w:right w:val="none" w:sz="0" w:space="0" w:color="auto"/>
              </w:divBdr>
            </w:div>
          </w:divsChild>
        </w:div>
        <w:div w:id="1005746103">
          <w:marLeft w:val="0"/>
          <w:marRight w:val="0"/>
          <w:marTop w:val="0"/>
          <w:marBottom w:val="0"/>
          <w:divBdr>
            <w:top w:val="none" w:sz="0" w:space="0" w:color="auto"/>
            <w:left w:val="none" w:sz="0" w:space="0" w:color="auto"/>
            <w:bottom w:val="none" w:sz="0" w:space="0" w:color="auto"/>
            <w:right w:val="none" w:sz="0" w:space="0" w:color="auto"/>
          </w:divBdr>
        </w:div>
      </w:divsChild>
    </w:div>
    <w:div w:id="1717967043">
      <w:bodyDiv w:val="1"/>
      <w:marLeft w:val="0"/>
      <w:marRight w:val="0"/>
      <w:marTop w:val="0"/>
      <w:marBottom w:val="0"/>
      <w:divBdr>
        <w:top w:val="none" w:sz="0" w:space="0" w:color="auto"/>
        <w:left w:val="none" w:sz="0" w:space="0" w:color="auto"/>
        <w:bottom w:val="none" w:sz="0" w:space="0" w:color="auto"/>
        <w:right w:val="none" w:sz="0" w:space="0" w:color="auto"/>
      </w:divBdr>
    </w:div>
    <w:div w:id="1744141547">
      <w:bodyDiv w:val="1"/>
      <w:marLeft w:val="0"/>
      <w:marRight w:val="0"/>
      <w:marTop w:val="0"/>
      <w:marBottom w:val="0"/>
      <w:divBdr>
        <w:top w:val="none" w:sz="0" w:space="0" w:color="auto"/>
        <w:left w:val="none" w:sz="0" w:space="0" w:color="auto"/>
        <w:bottom w:val="none" w:sz="0" w:space="0" w:color="auto"/>
        <w:right w:val="none" w:sz="0" w:space="0" w:color="auto"/>
      </w:divBdr>
      <w:divsChild>
        <w:div w:id="610477405">
          <w:marLeft w:val="0"/>
          <w:marRight w:val="0"/>
          <w:marTop w:val="0"/>
          <w:marBottom w:val="0"/>
          <w:divBdr>
            <w:top w:val="none" w:sz="0" w:space="0" w:color="auto"/>
            <w:left w:val="none" w:sz="0" w:space="0" w:color="auto"/>
            <w:bottom w:val="none" w:sz="0" w:space="0" w:color="auto"/>
            <w:right w:val="none" w:sz="0" w:space="0" w:color="auto"/>
          </w:divBdr>
          <w:divsChild>
            <w:div w:id="1549340907">
              <w:marLeft w:val="0"/>
              <w:marRight w:val="0"/>
              <w:marTop w:val="0"/>
              <w:marBottom w:val="0"/>
              <w:divBdr>
                <w:top w:val="none" w:sz="0" w:space="0" w:color="auto"/>
                <w:left w:val="none" w:sz="0" w:space="0" w:color="auto"/>
                <w:bottom w:val="none" w:sz="0" w:space="0" w:color="auto"/>
                <w:right w:val="none" w:sz="0" w:space="0" w:color="auto"/>
              </w:divBdr>
            </w:div>
          </w:divsChild>
        </w:div>
        <w:div w:id="2014186656">
          <w:marLeft w:val="0"/>
          <w:marRight w:val="0"/>
          <w:marTop w:val="0"/>
          <w:marBottom w:val="0"/>
          <w:divBdr>
            <w:top w:val="none" w:sz="0" w:space="0" w:color="auto"/>
            <w:left w:val="none" w:sz="0" w:space="0" w:color="auto"/>
            <w:bottom w:val="none" w:sz="0" w:space="0" w:color="auto"/>
            <w:right w:val="none" w:sz="0" w:space="0" w:color="auto"/>
          </w:divBdr>
        </w:div>
      </w:divsChild>
    </w:div>
    <w:div w:id="1748532076">
      <w:bodyDiv w:val="1"/>
      <w:marLeft w:val="0"/>
      <w:marRight w:val="0"/>
      <w:marTop w:val="0"/>
      <w:marBottom w:val="0"/>
      <w:divBdr>
        <w:top w:val="none" w:sz="0" w:space="0" w:color="auto"/>
        <w:left w:val="none" w:sz="0" w:space="0" w:color="auto"/>
        <w:bottom w:val="none" w:sz="0" w:space="0" w:color="auto"/>
        <w:right w:val="none" w:sz="0" w:space="0" w:color="auto"/>
      </w:divBdr>
      <w:divsChild>
        <w:div w:id="122121596">
          <w:marLeft w:val="0"/>
          <w:marRight w:val="0"/>
          <w:marTop w:val="0"/>
          <w:marBottom w:val="0"/>
          <w:divBdr>
            <w:top w:val="none" w:sz="0" w:space="0" w:color="auto"/>
            <w:left w:val="none" w:sz="0" w:space="0" w:color="auto"/>
            <w:bottom w:val="none" w:sz="0" w:space="0" w:color="auto"/>
            <w:right w:val="none" w:sz="0" w:space="0" w:color="auto"/>
          </w:divBdr>
          <w:divsChild>
            <w:div w:id="1517039342">
              <w:marLeft w:val="0"/>
              <w:marRight w:val="0"/>
              <w:marTop w:val="0"/>
              <w:marBottom w:val="0"/>
              <w:divBdr>
                <w:top w:val="none" w:sz="0" w:space="0" w:color="auto"/>
                <w:left w:val="none" w:sz="0" w:space="0" w:color="auto"/>
                <w:bottom w:val="none" w:sz="0" w:space="0" w:color="auto"/>
                <w:right w:val="none" w:sz="0" w:space="0" w:color="auto"/>
              </w:divBdr>
            </w:div>
          </w:divsChild>
        </w:div>
        <w:div w:id="263224912">
          <w:marLeft w:val="0"/>
          <w:marRight w:val="0"/>
          <w:marTop w:val="0"/>
          <w:marBottom w:val="0"/>
          <w:divBdr>
            <w:top w:val="none" w:sz="0" w:space="0" w:color="auto"/>
            <w:left w:val="none" w:sz="0" w:space="0" w:color="auto"/>
            <w:bottom w:val="none" w:sz="0" w:space="0" w:color="auto"/>
            <w:right w:val="none" w:sz="0" w:space="0" w:color="auto"/>
          </w:divBdr>
        </w:div>
      </w:divsChild>
    </w:div>
    <w:div w:id="1804688098">
      <w:bodyDiv w:val="1"/>
      <w:marLeft w:val="0"/>
      <w:marRight w:val="0"/>
      <w:marTop w:val="0"/>
      <w:marBottom w:val="0"/>
      <w:divBdr>
        <w:top w:val="none" w:sz="0" w:space="0" w:color="auto"/>
        <w:left w:val="none" w:sz="0" w:space="0" w:color="auto"/>
        <w:bottom w:val="none" w:sz="0" w:space="0" w:color="auto"/>
        <w:right w:val="none" w:sz="0" w:space="0" w:color="auto"/>
      </w:divBdr>
    </w:div>
    <w:div w:id="1823156072">
      <w:bodyDiv w:val="1"/>
      <w:marLeft w:val="0"/>
      <w:marRight w:val="0"/>
      <w:marTop w:val="0"/>
      <w:marBottom w:val="0"/>
      <w:divBdr>
        <w:top w:val="none" w:sz="0" w:space="0" w:color="auto"/>
        <w:left w:val="none" w:sz="0" w:space="0" w:color="auto"/>
        <w:bottom w:val="none" w:sz="0" w:space="0" w:color="auto"/>
        <w:right w:val="none" w:sz="0" w:space="0" w:color="auto"/>
      </w:divBdr>
      <w:divsChild>
        <w:div w:id="867836636">
          <w:marLeft w:val="0"/>
          <w:marRight w:val="0"/>
          <w:marTop w:val="0"/>
          <w:marBottom w:val="0"/>
          <w:divBdr>
            <w:top w:val="none" w:sz="0" w:space="0" w:color="auto"/>
            <w:left w:val="none" w:sz="0" w:space="0" w:color="auto"/>
            <w:bottom w:val="none" w:sz="0" w:space="0" w:color="auto"/>
            <w:right w:val="none" w:sz="0" w:space="0" w:color="auto"/>
          </w:divBdr>
          <w:divsChild>
            <w:div w:id="131868386">
              <w:marLeft w:val="0"/>
              <w:marRight w:val="0"/>
              <w:marTop w:val="0"/>
              <w:marBottom w:val="0"/>
              <w:divBdr>
                <w:top w:val="none" w:sz="0" w:space="0" w:color="auto"/>
                <w:left w:val="none" w:sz="0" w:space="0" w:color="auto"/>
                <w:bottom w:val="none" w:sz="0" w:space="0" w:color="auto"/>
                <w:right w:val="none" w:sz="0" w:space="0" w:color="auto"/>
              </w:divBdr>
            </w:div>
          </w:divsChild>
        </w:div>
        <w:div w:id="794366891">
          <w:marLeft w:val="0"/>
          <w:marRight w:val="0"/>
          <w:marTop w:val="0"/>
          <w:marBottom w:val="0"/>
          <w:divBdr>
            <w:top w:val="none" w:sz="0" w:space="0" w:color="auto"/>
            <w:left w:val="none" w:sz="0" w:space="0" w:color="auto"/>
            <w:bottom w:val="none" w:sz="0" w:space="0" w:color="auto"/>
            <w:right w:val="none" w:sz="0" w:space="0" w:color="auto"/>
          </w:divBdr>
        </w:div>
      </w:divsChild>
    </w:div>
    <w:div w:id="207573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chercenter.illinoisstate.edu/"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teachercenter.illinoisstate.edu/" TargetMode="External"/><Relationship Id="rId17" Type="http://schemas.openxmlformats.org/officeDocument/2006/relationships/hyperlink" Target="https://teachercenter.illinoisstate.ed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teachercenter.illinoisstate.edu/"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ercenter.illinoisstate.edu/"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teachercenter.illinoisstate.edu/"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image" Target="media/image1.jp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chercenter.illinoisstate.edu/"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F55B70EA-A68A-4ED2-B5CC-4C0BE7DD9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5F461-C001-499E-A735-4BC7CD4CACB0}">
  <ds:schemaRefs>
    <ds:schemaRef ds:uri="http://schemas.microsoft.com/sharepoint/v3/contenttype/forms"/>
  </ds:schemaRefs>
</ds:datastoreItem>
</file>

<file path=customXml/itemProps3.xml><?xml version="1.0" encoding="utf-8"?>
<ds:datastoreItem xmlns:ds="http://schemas.openxmlformats.org/officeDocument/2006/customXml" ds:itemID="{25207232-B3D8-404E-A2F9-E36172CD4C06}">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3768</Words>
  <Characters>21484</Characters>
  <Application>Microsoft Office Word</Application>
  <DocSecurity>0</DocSecurity>
  <Lines>179</Lines>
  <Paragraphs>50</Paragraphs>
  <ScaleCrop>false</ScaleCrop>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Rick</dc:creator>
  <cp:keywords/>
  <cp:lastModifiedBy>Noraian, Monica</cp:lastModifiedBy>
  <cp:revision>5</cp:revision>
  <cp:lastPrinted>2025-08-18T19:04:00Z</cp:lastPrinted>
  <dcterms:created xsi:type="dcterms:W3CDTF">2025-08-18T19:04:00Z</dcterms:created>
  <dcterms:modified xsi:type="dcterms:W3CDTF">2025-08-18T19:05:00Z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